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DCB48" Type="http://schemas.openxmlformats.org/officeDocument/2006/relationships/officeDocument" Target="/word/document.xml" /><Relationship Id="coreR18CDCB48" Type="http://schemas.openxmlformats.org/package/2006/relationships/metadata/core-properties" Target="/docProps/core.xml" /><Relationship Id="customR18CDCB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elektrotechnice, elektronice a měření veličin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motocyklů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29.10.2026 10:00:16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elektrotechnice, elektronice a měření veličin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Komplexní diagnostika a oprava vstřikovacího systému zážehových motorů motocyklů s využitím sériové i paralelní diagnostiky - předpoklad využití sériové i paralelní diagnostiky, adaptace SW ŘJ na základě diagnostiky vozidla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řídicí jednotka na motocyklu 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Komplexní diagnostika přípravy směsi karburátorem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motocykl umístěn na výkonové brzdě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Komplexní diagnostika a oprava zapalovacího systému zážehových motorů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kompletní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d), f) praktické předvádění na motocyklu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Komplexní diagnostika a oprava emisních systémů motocyklů - výfukový systém, dodatečné spalování výfukových plynů, lambda regulace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c), d) praktické předvedení na motocyklu, který je na válcové zkušebně výkonu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Komplexní diagnostika, oprava a nastavení podvozků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tlumič demontován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29.10.2026 10:00:16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Larsson Czech,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29.10.2026 10:00:16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1F1E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