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C34D8" Type="http://schemas.openxmlformats.org/officeDocument/2006/relationships/officeDocument" Target="/word/document.xml" /><Relationship Id="coreR240C34D8" Type="http://schemas.openxmlformats.org/package/2006/relationships/metadata/core-properties" Target="/docProps/core.xml" /><Relationship Id="customR240C3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dekoratér/malířka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dekoratér/malířka skla dekoratérka pestrou malbou, 28.9.2026 20:13:24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"https://www.nsp.cz/jednotka-prace/malir-skla"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www.nsp.cz/jednotka-prace/malir-skla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komplexní ověření znalostí a dovedností dle tohoto hodnoticího standardu, uchazeč na připravený skleněný polotovar provede techniku dekorování pestrou malbou v souladu s výrobní dokumentací. Nejprve provede předkreslení dekoru na skleněný polotovar, připraví materiál a preparáty pro tuto techniku, nakonec provede samotné dekorování pestrou malbou na skleněný polotovar. Výpaly po jednotlivých fázích dekorování budou prováděny hromadně ve vypalovacích pecích pod dohledem odpovědné osoby.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ošetřování, údržba a obsluha zařízení, nářadí a pomůcek pro malbu skla,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autorizovaná osoba určí techniku malby skla; u kritéria b) autorizovaná osoba určí způsob seřízení a ošetření zařízení, nářadí a pomůcek pro malbu skla.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uchazeč zajistí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dekoratér/malířka skla dekoratérka pestrou malbou, 28.9.2026 20:13:24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dekoratér/malířka skla dekoratérka pestrou malbou, 28.9.2026 20:13:24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