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DB8216" Type="http://schemas.openxmlformats.org/officeDocument/2006/relationships/officeDocument" Target="/word/document.xml" /><Relationship Id="coreR16DB8216" Type="http://schemas.openxmlformats.org/package/2006/relationships/metadata/core-properties" Target="/docProps/core.xml" /><Relationship Id="customR16DB82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aranžér/floristka aranžérka a střední vzdělání s maturitní zkouškou a alespoň 5 let odborné praxe v oblasti floristiky.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aranžér/Floristka aranžérka, 29.10.2026 2:23:45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E45D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939D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