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CAC15" Type="http://schemas.openxmlformats.org/officeDocument/2006/relationships/officeDocument" Target="/word/document.xml" /><Relationship Id="coreR61CAC15" Type="http://schemas.openxmlformats.org/package/2006/relationships/metadata/core-properties" Target="/docProps/core.xml" /><Relationship Id="customR61CAC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tvorba vinného lístku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Prezentace vinného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Servis vína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Nákup, ošetřování a skladování vína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Degustace vín při prodeji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Podávání nápojů hostům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07.08.2007 do: 30.04.2012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31.10.2026 23:57:33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při obsluze hosta, které si autorizovaná osoba předem připraví a rozpracuje podle daných kritérií. Pro písemné ověřování lze zvolit i formu testu.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potřebný inventář. Dále bude hodnocena technika obsluhy a organizace práce, hodnocení úrovně komunikace s hostem, společenské a profesionální chování. Bude provedena kontrola kvality vykonané práce.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31.10.2026 23:57:33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oborovou skupinou gastronomie, hotelnictví, turismus při NÚOV, sekcí pro NSK, jejímiž členy jsou zástupci následujících organizací: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31.10.2026 23:57:33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