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3F94E" Type="http://schemas.openxmlformats.org/officeDocument/2006/relationships/officeDocument" Target="/word/document.xml" /><Relationship Id="coreR1953F94E" Type="http://schemas.openxmlformats.org/package/2006/relationships/metadata/core-properties" Target="/docProps/core.xml" /><Relationship Id="customR1953F9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tvorba vinného lístku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vinného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Servis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Nákup, ošetřování a skladování vína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Degustace vín při prodeji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teplých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Podávání nápojů hostům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30.04.2012</w:t>
      </w:r>
    </w:p>
    <w:p>
      <w:pPr>
        <w:pStyle w:val="P21"/>
        <w:framePr w:w="7654" w:h="331" w:hRule="exact" w:wrap="none" w:vAnchor="page" w:hAnchor="margin" w:x="28" w:y="15940"/>
        <w:rPr>
          <w:rStyle w:val="C16"/>
          <w:rtl w:val="0"/>
        </w:rPr>
      </w:pPr>
      <w:r>
        <w:rPr>
          <w:rStyle w:val="C16"/>
          <w:rtl w:val="0"/>
        </w:rPr>
        <w:t>Sommelier, 2.8.2026 3:37:49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tvorba vinného lístku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znalosti o vinařských oblastech v ČR, orientovat se v jejich rozdělení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Písemně</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Využívat znalosti o světových vinařských oblastech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Správně sestavit pořadí nabídky vín, včetně správného popisu a názvu oblasti původu vína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Písemně</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Využívat základní znalosti v oblasti vinohradnictví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Písemně</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Aplikovat zásady degustování vína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slovní zdůvodnění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Prezentace vinného lístku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Orientovat hosty v nabídce vín na základě znalostí podávaných vín</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Slovně</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Profesionálně jednat s hosty, komunikovat i v cizím jazyce</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Slovní komunikace</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Doporučit vhodné víno k vybranému pokrmu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Písemně nebo slovní komunikace</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Servis vína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Nabízet víno ve správné teplotě</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Písemně nebo slovní komunikace</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Používat inventář odpovídající druhu a charakteru servírovaného vína</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Přijmout a evidovat objednávku hosta - přesně a rychle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Komunikovat s hostem a dodržovat profesní etiku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Slovní komunikace</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Nákup, ošetřování a skladování vína</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Znát specifické senzorické vlastnosti typické pro určité druhy vín</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Slovně nebo písemně</w:t>
      </w:r>
    </w:p>
    <w:p>
      <w:pPr>
        <w:pStyle w:val="P16"/>
        <w:framePr w:w="6710" w:h="607" w:hRule="exact" w:wrap="none" w:vAnchor="page" w:hAnchor="margin" w:x="45" w:y="13580"/>
        <w:rPr>
          <w:rStyle w:val="C3"/>
          <w:rtl w:val="0"/>
        </w:rPr>
      </w:pPr>
    </w:p>
    <w:p>
      <w:pPr>
        <w:pStyle w:val="P17"/>
        <w:framePr w:w="6658" w:h="480" w:hRule="exact" w:wrap="none" w:vAnchor="page" w:hAnchor="margin" w:x="71" w:y="13636"/>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13580"/>
        <w:rPr>
          <w:rStyle w:val="C3"/>
          <w:rtl w:val="0"/>
        </w:rPr>
      </w:pPr>
    </w:p>
    <w:p>
      <w:pPr>
        <w:pStyle w:val="P31"/>
        <w:framePr w:w="3839" w:h="480" w:hRule="exact" w:wrap="none" w:vAnchor="page" w:hAnchor="margin" w:x="6856" w:y="13636"/>
        <w:rPr>
          <w:rStyle w:val="C22"/>
          <w:rtl w:val="0"/>
        </w:rPr>
      </w:pPr>
      <w:r>
        <w:rPr>
          <w:rStyle w:val="C22"/>
          <w:rtl w:val="0"/>
        </w:rPr>
        <w:t>Praktické předvedení + slovní vysvětlení</w:t>
      </w:r>
    </w:p>
    <w:p>
      <w:pPr>
        <w:pStyle w:val="P12"/>
        <w:framePr w:w="6710" w:h="607" w:hRule="exact" w:wrap="none" w:vAnchor="page" w:hAnchor="margin" w:x="45" w:y="14187"/>
        <w:rPr>
          <w:rStyle w:val="C3"/>
          <w:rtl w:val="0"/>
        </w:rPr>
      </w:pPr>
    </w:p>
    <w:p>
      <w:pPr>
        <w:pStyle w:val="P13"/>
        <w:framePr w:w="6658" w:h="480" w:hRule="exact" w:wrap="none" w:vAnchor="page" w:hAnchor="margin" w:x="71" w:y="14243"/>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14187"/>
        <w:rPr>
          <w:rStyle w:val="C3"/>
          <w:rtl w:val="0"/>
        </w:rPr>
      </w:pPr>
    </w:p>
    <w:p>
      <w:pPr>
        <w:pStyle w:val="P29"/>
        <w:framePr w:w="3839" w:h="480" w:hRule="exact" w:wrap="none" w:vAnchor="page" w:hAnchor="margin" w:x="6856" w:y="14243"/>
        <w:rPr>
          <w:rStyle w:val="C21"/>
          <w:rtl w:val="0"/>
        </w:rPr>
      </w:pPr>
      <w:r>
        <w:rPr>
          <w:rStyle w:val="C21"/>
          <w:rtl w:val="0"/>
        </w:rPr>
        <w:t>Slovní vysvětlení nebo písemně</w:t>
      </w:r>
    </w:p>
    <w:p>
      <w:pPr>
        <w:pStyle w:val="P16"/>
        <w:framePr w:w="6710" w:h="376" w:hRule="exact" w:wrap="none" w:vAnchor="page" w:hAnchor="margin" w:x="45" w:y="14794"/>
        <w:rPr>
          <w:rStyle w:val="C3"/>
          <w:rtl w:val="0"/>
        </w:rPr>
      </w:pPr>
    </w:p>
    <w:p>
      <w:pPr>
        <w:pStyle w:val="P17"/>
        <w:framePr w:w="6658" w:h="249" w:hRule="exact" w:wrap="none" w:vAnchor="page" w:hAnchor="margin" w:x="71" w:y="14850"/>
        <w:rPr>
          <w:rStyle w:val="C13"/>
          <w:rtl w:val="0"/>
        </w:rPr>
      </w:pPr>
      <w:r>
        <w:rPr>
          <w:rStyle w:val="C13"/>
          <w:rtl w:val="0"/>
        </w:rPr>
        <w:t>d) Doplňovat skladové zásoby podle potřeb provozovny</w:t>
      </w:r>
    </w:p>
    <w:p>
      <w:pPr>
        <w:pStyle w:val="P30"/>
        <w:framePr w:w="3921" w:h="376" w:hRule="exact" w:wrap="none" w:vAnchor="page" w:hAnchor="margin" w:x="6800" w:y="14794"/>
        <w:rPr>
          <w:rStyle w:val="C3"/>
          <w:rtl w:val="0"/>
        </w:rPr>
      </w:pPr>
    </w:p>
    <w:p>
      <w:pPr>
        <w:pStyle w:val="P31"/>
        <w:framePr w:w="3839" w:h="249" w:hRule="exact" w:wrap="none" w:vAnchor="page" w:hAnchor="margin" w:x="6856" w:y="14850"/>
        <w:rPr>
          <w:rStyle w:val="C22"/>
          <w:rtl w:val="0"/>
        </w:rPr>
      </w:pPr>
      <w:r>
        <w:rPr>
          <w:rStyle w:val="C22"/>
          <w:rtl w:val="0"/>
        </w:rPr>
        <w:t>Slovní vysvětlení + písemně</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3:37:49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inventáře, vést záznamy o pohybu inventáře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Zabezpečit a uskladnit inventář po ukončení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 slovní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Ošetřovat a udržovat inventář</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Degustace vín při prodeji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Slovně nebo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Zvolit a použít vhodný inventář za účelem degustace a prezentace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Prezentovat vína kvalitně a efektivně organizovat práci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Provádět servis vína za účelem degustace podle jejich kategorií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Slovně</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Příprava teplých nápojů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Volit vhodné suroviny v požadovaném množství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Připravovat teplé nápoje běžně zařazené na nápojovém lístku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Používat adekvátní technologické vybavení a inventář</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Podávání nápojů hostům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Provést servis studených nápojů podle jejich charakteru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Servírovat různé druhy teplých nápojů podle jejich charakteru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547" w:hRule="exact" w:wrap="none" w:vAnchor="page" w:hAnchor="margin" w:x="28" w:y="1334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3987"/>
        <w:rPr>
          <w:rStyle w:val="C3"/>
          <w:rtl w:val="0"/>
        </w:rPr>
      </w:pPr>
    </w:p>
    <w:p>
      <w:pPr>
        <w:pStyle w:val="P25"/>
        <w:framePr w:w="6661" w:h="249" w:hRule="exact" w:wrap="none" w:vAnchor="page" w:hAnchor="margin" w:x="71" w:y="14058"/>
        <w:rPr>
          <w:rStyle w:val="C19"/>
          <w:rtl w:val="0"/>
        </w:rPr>
      </w:pPr>
      <w:r>
        <w:rPr>
          <w:rStyle w:val="C19"/>
          <w:rtl w:val="0"/>
        </w:rPr>
        <w:t>Kritéria hodnocení</w:t>
      </w:r>
    </w:p>
    <w:p>
      <w:pPr>
        <w:pStyle w:val="P26"/>
        <w:framePr w:w="3918" w:h="376" w:hRule="exact" w:wrap="none" w:vAnchor="page" w:hAnchor="margin" w:x="6803" w:y="13987"/>
        <w:rPr>
          <w:rStyle w:val="C3"/>
          <w:rtl w:val="0"/>
        </w:rPr>
      </w:pPr>
    </w:p>
    <w:p>
      <w:pPr>
        <w:pStyle w:val="P27"/>
        <w:framePr w:w="3836" w:h="249" w:hRule="exact" w:wrap="none" w:vAnchor="page" w:hAnchor="margin" w:x="6859" w:y="14058"/>
        <w:rPr>
          <w:rStyle w:val="C20"/>
          <w:rtl w:val="0"/>
        </w:rPr>
      </w:pPr>
      <w:r>
        <w:rPr>
          <w:rStyle w:val="C20"/>
          <w:rtl w:val="0"/>
        </w:rPr>
        <w:t>Způsoby ověření</w:t>
      </w:r>
    </w:p>
    <w:p>
      <w:pPr>
        <w:pStyle w:val="P12"/>
        <w:framePr w:w="6710" w:h="376" w:hRule="exact" w:wrap="none" w:vAnchor="page" w:hAnchor="margin" w:x="45" w:y="14364"/>
        <w:rPr>
          <w:rStyle w:val="C3"/>
          <w:rtl w:val="0"/>
        </w:rPr>
      </w:pPr>
    </w:p>
    <w:p>
      <w:pPr>
        <w:pStyle w:val="P13"/>
        <w:framePr w:w="6658" w:h="249" w:hRule="exact" w:wrap="none" w:vAnchor="page" w:hAnchor="margin" w:x="71" w:y="1442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364"/>
        <w:rPr>
          <w:rStyle w:val="C3"/>
          <w:rtl w:val="0"/>
        </w:rPr>
      </w:pPr>
    </w:p>
    <w:p>
      <w:pPr>
        <w:pStyle w:val="P29"/>
        <w:framePr w:w="3839" w:h="249" w:hRule="exact" w:wrap="none" w:vAnchor="page" w:hAnchor="margin" w:x="6856" w:y="14420"/>
        <w:rPr>
          <w:rStyle w:val="C21"/>
          <w:rtl w:val="0"/>
        </w:rPr>
      </w:pPr>
      <w:r>
        <w:rPr>
          <w:rStyle w:val="C21"/>
          <w:rtl w:val="0"/>
        </w:rPr>
        <w:t>Praktické předvedení</w:t>
      </w:r>
    </w:p>
    <w:p>
      <w:pPr>
        <w:pStyle w:val="P16"/>
        <w:framePr w:w="6710" w:h="376" w:hRule="exact" w:wrap="none" w:vAnchor="page" w:hAnchor="margin" w:x="45" w:y="14740"/>
        <w:rPr>
          <w:rStyle w:val="C3"/>
          <w:rtl w:val="0"/>
        </w:rPr>
      </w:pPr>
    </w:p>
    <w:p>
      <w:pPr>
        <w:pStyle w:val="P17"/>
        <w:framePr w:w="6658" w:h="249" w:hRule="exact" w:wrap="none" w:vAnchor="page" w:hAnchor="margin" w:x="71" w:y="14796"/>
        <w:rPr>
          <w:rStyle w:val="C13"/>
          <w:rtl w:val="0"/>
        </w:rPr>
      </w:pPr>
      <w:r>
        <w:rPr>
          <w:rStyle w:val="C13"/>
          <w:rtl w:val="0"/>
        </w:rPr>
        <w:t>b) Během provozu i po jeho ukončení dodržovat sanitační řád</w:t>
      </w:r>
    </w:p>
    <w:p>
      <w:pPr>
        <w:pStyle w:val="P30"/>
        <w:framePr w:w="3921" w:h="376" w:hRule="exact" w:wrap="none" w:vAnchor="page" w:hAnchor="margin" w:x="6800" w:y="14740"/>
        <w:rPr>
          <w:rStyle w:val="C3"/>
          <w:rtl w:val="0"/>
        </w:rPr>
      </w:pPr>
    </w:p>
    <w:p>
      <w:pPr>
        <w:pStyle w:val="P31"/>
        <w:framePr w:w="3839" w:h="249" w:hRule="exact" w:wrap="none" w:vAnchor="page" w:hAnchor="margin" w:x="6856" w:y="14796"/>
        <w:rPr>
          <w:rStyle w:val="C22"/>
          <w:rtl w:val="0"/>
        </w:rPr>
      </w:pPr>
      <w:r>
        <w:rPr>
          <w:rStyle w:val="C22"/>
          <w:rtl w:val="0"/>
        </w:rPr>
        <w:t>Praktické předvedení</w:t>
      </w:r>
    </w:p>
    <w:p>
      <w:pPr>
        <w:pStyle w:val="P32"/>
        <w:framePr w:w="10710" w:h="248" w:hRule="exact" w:wrap="none" w:vAnchor="page" w:hAnchor="margin" w:x="28" w:y="152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Sommelier, 2.8.2026 3:37:49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 Pro písemné ověřování lze zvolit i formu testu.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Bude provedena kontrola kvality vykonané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Sommelier, 2.8.2026 3:37:49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praxe ve funkci sommeliera, z toho minimálně jeden rok v období posledních dvou let před podáním žádosti o autorizaci. Členství v Asociaci sommeliérů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 Členství v Asociaci sommeliérů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sommeliera,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856"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inventář pro práci sommeliera</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vína podle kategorií</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Surovina pro přípravu servírování teplých a studených nápojů</w:t>
      </w:r>
    </w:p>
    <w:p>
      <w:pPr>
        <w:pStyle w:val="P33"/>
        <w:framePr w:w="10766" w:h="916" w:hRule="exact" w:wrap="none" w:vAnchor="page" w:hAnchor="margin" w:x="0" w:y="12331"/>
        <w:rPr>
          <w:rStyle w:val="C3"/>
          <w:rtl w:val="0"/>
        </w:rPr>
      </w:pPr>
    </w:p>
    <w:p>
      <w:pPr>
        <w:pStyle w:val="P35"/>
        <w:framePr w:w="10710" w:h="340" w:hRule="exact" w:wrap="none" w:vAnchor="page" w:hAnchor="margin" w:x="28" w:y="12331"/>
        <w:rPr>
          <w:rStyle w:val="C25"/>
          <w:rtl w:val="0"/>
        </w:rPr>
      </w:pPr>
      <w:r>
        <w:rPr>
          <w:rStyle w:val="C25"/>
          <w:rtl w:val="0"/>
        </w:rPr>
        <w:t>Doba přípravy na zkoušku</w:t>
      </w:r>
    </w:p>
    <w:p>
      <w:pPr>
        <w:keepNext w:val="0"/>
        <w:keepLines w:val="0"/>
        <w:framePr w:w="10766" w:h="575"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33"/>
        <w:framePr w:w="10766" w:h="1146" w:hRule="exact" w:wrap="none" w:vAnchor="page" w:hAnchor="margin" w:x="0" w:y="13474"/>
        <w:rPr>
          <w:rStyle w:val="C3"/>
          <w:rtl w:val="0"/>
        </w:rPr>
      </w:pPr>
    </w:p>
    <w:p>
      <w:pPr>
        <w:pStyle w:val="P35"/>
        <w:framePr w:w="10710" w:h="340" w:hRule="exact" w:wrap="none" w:vAnchor="page" w:hAnchor="margin" w:x="28" w:y="13474"/>
        <w:rPr>
          <w:rStyle w:val="C25"/>
          <w:rtl w:val="0"/>
        </w:rPr>
      </w:pPr>
      <w:r>
        <w:rPr>
          <w:rStyle w:val="C25"/>
          <w:rtl w:val="0"/>
        </w:rPr>
        <w:t>Doba pro vykonání zkoušky</w:t>
      </w:r>
    </w:p>
    <w:p>
      <w:pPr>
        <w:keepNext w:val="0"/>
        <w:keepLines w:val="0"/>
        <w:framePr w:w="10766" w:h="806" w:hRule="exact" w:wrap="none" w:vAnchor="page" w:hAnchor="margin" w:x="0" w:y="13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Sommelier, 2.8.2026 3:37:49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Sommelier, 2.8.2026 3:37:49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