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C90B37" Type="http://schemas.openxmlformats.org/officeDocument/2006/relationships/officeDocument" Target="/word/document.xml" /><Relationship Id="coreR3BC90B37" Type="http://schemas.openxmlformats.org/package/2006/relationships/metadata/core-properties" Target="/docProps/core.xml" /><Relationship Id="customR3BC90B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vinohradnictví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a označení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vinného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vinného lístku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Servis vína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Nákup, ošetřování a skladování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Degustace vín při prodeji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teplých nápojů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nápojů hostům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06.02.2012 do: 23.01.2013</w:t>
      </w:r>
    </w:p>
    <w:p>
      <w:pPr>
        <w:pStyle w:val="P21"/>
        <w:framePr w:w="7654" w:h="331" w:hRule="exact" w:wrap="none" w:vAnchor="page" w:hAnchor="margin" w:x="28" w:y="15940"/>
        <w:rPr>
          <w:rStyle w:val="C16"/>
          <w:rtl w:val="0"/>
        </w:rPr>
      </w:pPr>
      <w:r>
        <w:rPr>
          <w:rStyle w:val="C16"/>
          <w:rtl w:val="0"/>
        </w:rPr>
        <w:t>Sommelier, 13.6.2026 10:54:28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vinohradnictví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a současnost pěstování révy vinné ve světě a na území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morfologický vzhled keře révy vinné</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způsoby vedení a řezu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ošetřování plodných vinic v průběhu vegetačního roku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Orientace ve výrobě vína</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Charakterizovat jednotlivé způsoby sklizně s ohledem na její účel</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b) Vysvětlit princip výroby vína a zpracování hroznů</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c) Popsat jednotlivé fáze produkce červených, růžových a bílých vín</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d) Uvést základní předpisy pro výrobu vína v ČR a v EU</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Ústní ověření</w:t>
      </w:r>
    </w:p>
    <w:p>
      <w:pPr>
        <w:pStyle w:val="P32"/>
        <w:framePr w:w="10710" w:h="248" w:hRule="exact" w:wrap="none" w:vAnchor="page" w:hAnchor="margin" w:x="28" w:y="8015"/>
        <w:rPr>
          <w:rStyle w:val="C23"/>
          <w:rtl w:val="0"/>
        </w:rPr>
      </w:pPr>
      <w:r>
        <w:rPr>
          <w:rStyle w:val="C23"/>
          <w:rtl w:val="0"/>
        </w:rPr>
        <w:t>Je třeba splnit všechna kritéria.</w:t>
      </w:r>
    </w:p>
    <w:p>
      <w:pPr>
        <w:pStyle w:val="P23"/>
        <w:framePr w:w="10710" w:h="340" w:hRule="exact" w:wrap="none" w:vAnchor="page" w:hAnchor="margin" w:x="28" w:y="8451"/>
        <w:rPr>
          <w:rStyle w:val="C18"/>
          <w:rtl w:val="0"/>
        </w:rPr>
      </w:pPr>
      <w:r>
        <w:rPr>
          <w:rStyle w:val="C18"/>
          <w:rtl w:val="0"/>
        </w:rPr>
        <w:t>Klasifikace a označení vín</w:t>
      </w:r>
    </w:p>
    <w:p>
      <w:pPr>
        <w:pStyle w:val="P24"/>
        <w:framePr w:w="6713" w:h="376" w:hRule="exact" w:wrap="none" w:vAnchor="page" w:hAnchor="margin" w:x="45" w:y="8890"/>
        <w:rPr>
          <w:rStyle w:val="C3"/>
          <w:rtl w:val="0"/>
        </w:rPr>
      </w:pPr>
    </w:p>
    <w:p>
      <w:pPr>
        <w:pStyle w:val="P25"/>
        <w:framePr w:w="6661" w:h="249" w:hRule="exact" w:wrap="none" w:vAnchor="page" w:hAnchor="margin" w:x="71" w:y="8961"/>
        <w:rPr>
          <w:rStyle w:val="C19"/>
          <w:rtl w:val="0"/>
        </w:rPr>
      </w:pPr>
      <w:r>
        <w:rPr>
          <w:rStyle w:val="C19"/>
          <w:rtl w:val="0"/>
        </w:rPr>
        <w:t>Kritéria hodnocení</w:t>
      </w:r>
    </w:p>
    <w:p>
      <w:pPr>
        <w:pStyle w:val="P26"/>
        <w:framePr w:w="3918" w:h="376" w:hRule="exact" w:wrap="none" w:vAnchor="page" w:hAnchor="margin" w:x="6803" w:y="8890"/>
        <w:rPr>
          <w:rStyle w:val="C3"/>
          <w:rtl w:val="0"/>
        </w:rPr>
      </w:pPr>
    </w:p>
    <w:p>
      <w:pPr>
        <w:pStyle w:val="P27"/>
        <w:framePr w:w="3836" w:h="249" w:hRule="exact" w:wrap="none" w:vAnchor="page" w:hAnchor="margin" w:x="6859" w:y="8961"/>
        <w:rPr>
          <w:rStyle w:val="C20"/>
          <w:rtl w:val="0"/>
        </w:rPr>
      </w:pPr>
      <w:r>
        <w:rPr>
          <w:rStyle w:val="C20"/>
          <w:rtl w:val="0"/>
        </w:rPr>
        <w:t>Způsoby ověření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a) Orientovat se v systému značení vín</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w:t>
      </w:r>
    </w:p>
    <w:p>
      <w:pPr>
        <w:pStyle w:val="P16"/>
        <w:framePr w:w="6710" w:h="376" w:hRule="exact" w:wrap="none" w:vAnchor="page" w:hAnchor="margin" w:x="45" w:y="9643"/>
        <w:rPr>
          <w:rStyle w:val="C3"/>
          <w:rtl w:val="0"/>
        </w:rPr>
      </w:pPr>
    </w:p>
    <w:p>
      <w:pPr>
        <w:pStyle w:val="P17"/>
        <w:framePr w:w="6658" w:h="249" w:hRule="exact" w:wrap="none" w:vAnchor="page" w:hAnchor="margin" w:x="71" w:y="9699"/>
        <w:rPr>
          <w:rStyle w:val="C13"/>
          <w:rtl w:val="0"/>
        </w:rPr>
      </w:pPr>
      <w:r>
        <w:rPr>
          <w:rStyle w:val="C13"/>
          <w:rtl w:val="0"/>
        </w:rPr>
        <w:t>b) Vysvětlit údaje na etiketě vína</w:t>
      </w:r>
    </w:p>
    <w:p>
      <w:pPr>
        <w:pStyle w:val="P30"/>
        <w:framePr w:w="3921" w:h="376" w:hRule="exact" w:wrap="none" w:vAnchor="page" w:hAnchor="margin" w:x="6800" w:y="9643"/>
        <w:rPr>
          <w:rStyle w:val="C3"/>
          <w:rtl w:val="0"/>
        </w:rPr>
      </w:pPr>
    </w:p>
    <w:p>
      <w:pPr>
        <w:pStyle w:val="P31"/>
        <w:framePr w:w="3839" w:h="249" w:hRule="exact" w:wrap="none" w:vAnchor="page" w:hAnchor="margin" w:x="6856" w:y="9699"/>
        <w:rPr>
          <w:rStyle w:val="C22"/>
          <w:rtl w:val="0"/>
        </w:rPr>
      </w:pPr>
      <w:r>
        <w:rPr>
          <w:rStyle w:val="C22"/>
          <w:rtl w:val="0"/>
        </w:rPr>
        <w:t>Praktické předvedení</w:t>
      </w:r>
    </w:p>
    <w:p>
      <w:pPr>
        <w:pStyle w:val="P32"/>
        <w:framePr w:w="10710" w:h="248" w:hRule="exact" w:wrap="none" w:vAnchor="page" w:hAnchor="margin" w:x="28" w:y="10132"/>
        <w:rPr>
          <w:rStyle w:val="C23"/>
          <w:rtl w:val="0"/>
        </w:rPr>
      </w:pPr>
      <w:r>
        <w:rPr>
          <w:rStyle w:val="C23"/>
          <w:rtl w:val="0"/>
        </w:rPr>
        <w:t>Je třeba splnit obě kritéria.</w:t>
      </w:r>
    </w:p>
    <w:p>
      <w:pPr>
        <w:pStyle w:val="P23"/>
        <w:framePr w:w="10710" w:h="340" w:hRule="exact" w:wrap="none" w:vAnchor="page" w:hAnchor="margin" w:x="28" w:y="10568"/>
        <w:rPr>
          <w:rStyle w:val="C18"/>
          <w:rtl w:val="0"/>
        </w:rPr>
      </w:pPr>
      <w:r>
        <w:rPr>
          <w:rStyle w:val="C18"/>
          <w:rtl w:val="0"/>
        </w:rPr>
        <w:t>Příprava a tvorba vinného lístku</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607" w:hRule="exact" w:wrap="none" w:vAnchor="page" w:hAnchor="margin" w:x="45" w:y="11383"/>
        <w:rPr>
          <w:rStyle w:val="C3"/>
          <w:rtl w:val="0"/>
        </w:rPr>
      </w:pPr>
    </w:p>
    <w:p>
      <w:pPr>
        <w:pStyle w:val="P13"/>
        <w:framePr w:w="6658" w:h="480" w:hRule="exact" w:wrap="none" w:vAnchor="page" w:hAnchor="margin" w:x="71" w:y="11439"/>
        <w:rPr>
          <w:rStyle w:val="C11"/>
          <w:rtl w:val="0"/>
        </w:rPr>
      </w:pPr>
      <w:r>
        <w:rPr>
          <w:rStyle w:val="C11"/>
          <w:rtl w:val="0"/>
        </w:rPr>
        <w:t>a) Využívat znalosti o vinařských oblastech v ČR při sestavování vinného lístku, orientovat se v jejich rozdělení</w:t>
      </w:r>
    </w:p>
    <w:p>
      <w:pPr>
        <w:pStyle w:val="P28"/>
        <w:framePr w:w="3921" w:h="607" w:hRule="exact" w:wrap="none" w:vAnchor="page" w:hAnchor="margin" w:x="6800" w:y="11383"/>
        <w:rPr>
          <w:rStyle w:val="C3"/>
          <w:rtl w:val="0"/>
        </w:rPr>
      </w:pPr>
    </w:p>
    <w:p>
      <w:pPr>
        <w:pStyle w:val="P29"/>
        <w:framePr w:w="3839" w:h="480" w:hRule="exact" w:wrap="none" w:vAnchor="page" w:hAnchor="margin" w:x="6856" w:y="11439"/>
        <w:rPr>
          <w:rStyle w:val="C21"/>
          <w:rtl w:val="0"/>
        </w:rPr>
      </w:pPr>
      <w:r>
        <w:rPr>
          <w:rStyle w:val="C21"/>
          <w:rtl w:val="0"/>
        </w:rPr>
        <w:t>Písemné ověření</w:t>
      </w:r>
    </w:p>
    <w:p>
      <w:pPr>
        <w:pStyle w:val="P16"/>
        <w:framePr w:w="6710" w:h="607" w:hRule="exact" w:wrap="none" w:vAnchor="page" w:hAnchor="margin" w:x="45" w:y="11990"/>
        <w:rPr>
          <w:rStyle w:val="C3"/>
          <w:rtl w:val="0"/>
        </w:rPr>
      </w:pPr>
    </w:p>
    <w:p>
      <w:pPr>
        <w:pStyle w:val="P17"/>
        <w:framePr w:w="6658" w:h="480" w:hRule="exact" w:wrap="none" w:vAnchor="page" w:hAnchor="margin" w:x="71" w:y="12046"/>
        <w:rPr>
          <w:rStyle w:val="C13"/>
          <w:rtl w:val="0"/>
        </w:rPr>
      </w:pPr>
      <w:r>
        <w:rPr>
          <w:rStyle w:val="C13"/>
          <w:rtl w:val="0"/>
        </w:rPr>
        <w:t>b) Využívat znalosti o světových vinařských oblastech při přípravě vinného lístku</w:t>
      </w:r>
    </w:p>
    <w:p>
      <w:pPr>
        <w:pStyle w:val="P30"/>
        <w:framePr w:w="3921" w:h="607" w:hRule="exact" w:wrap="none" w:vAnchor="page" w:hAnchor="margin" w:x="6800" w:y="11990"/>
        <w:rPr>
          <w:rStyle w:val="C3"/>
          <w:rtl w:val="0"/>
        </w:rPr>
      </w:pPr>
    </w:p>
    <w:p>
      <w:pPr>
        <w:pStyle w:val="P31"/>
        <w:framePr w:w="3839" w:h="480" w:hRule="exact" w:wrap="none" w:vAnchor="page" w:hAnchor="margin" w:x="6856" w:y="12046"/>
        <w:rPr>
          <w:rStyle w:val="C22"/>
          <w:rtl w:val="0"/>
        </w:rPr>
      </w:pPr>
      <w:r>
        <w:rPr>
          <w:rStyle w:val="C22"/>
          <w:rtl w:val="0"/>
        </w:rPr>
        <w:t>Písemné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c) Sestavit pořadí nabídky vín podle pravidel, včetně správného popisu a názvu oblasti původu vína</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Písemné ověření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d) Aplikovat zásady degustování vína</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13.6.2026 10:54:28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vinného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hosty v nabídce vín na základě znalostí podávaných vín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Profesionálně jednat s hosty, komunikovat i v cizím jazyce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Doporučit vhodné víno k vybranému pokrmu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nebo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Servis vína</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Nabízet víno ve správné teplotě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Používat inventář odpovídající druhu a charakteru servírovaného vína</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Přijmout a evidovat objednávku hosta – přesně a rychle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Komunikovat s hostem a dodržovat profesní etiku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Nákup, ošetřování a skladování 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specifické senzorické vlastnosti typické pro určité druhy vín</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Rozlišovat, skladovat a ošetřovat vína podle jejich druhů, charakterů a hygienických norem</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Používat adekvátní technologická zařízení při ošetřování a skladování vína z hlediska teploty a vlhkosti prostředí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Doplňovat skladové zásoby podle potřeb provozovny</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Nakládání s inventářem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Použít inventář v souladu s jeho určením</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Zabezpečit a uskladnit inventář po ukončení provozu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Ošetřovat a udržovat inventář</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13.6.2026 10:54:28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Degustace vín při prodeji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Informovat zákazníky o vlastnostech, použití a původu vína nabízeného k prodeji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vhodný inventář za účelem degustace a prezentace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vína a efektivně organizovat práci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Provádět servis vína za účelem degustace podle jejich kategorií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dodatečnou nabídku vhodných potravin za účelem zlepšení chuťových vlastností vín (sýry, slané pečivo apod.)</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teplých nápojů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Volit vhodné suroviny v požadovaném množství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Připravit teplé nápoje běžně zařazené na nápojovém lístku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Použít adekvátní technologické vybavení a inventář</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Podávání nápojů hostům</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Provést servis studených nápojů podle jejich charakteru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Servírovat různé druhy teplých nápojů podle jejich charakteru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Dodržovat hygienu osobní a hygienu práce v průběhu pracovních činností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13.6.2026 10:54:28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souladu s platnými právními předpisy.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 / autorizovaný zástupce předem připraví a rozpracuje na základě daných kritérií.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vinárenském provozu.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205"/>
        <w:rPr>
          <w:rStyle w:val="C3"/>
          <w:rtl w:val="0"/>
        </w:rPr>
      </w:pPr>
    </w:p>
    <w:p>
      <w:pPr>
        <w:pStyle w:val="P35"/>
        <w:framePr w:w="10710" w:h="340" w:hRule="exact" w:wrap="none" w:vAnchor="page" w:hAnchor="margin" w:x="28" w:y="6205"/>
        <w:rPr>
          <w:rStyle w:val="C25"/>
          <w:rtl w:val="0"/>
        </w:rPr>
      </w:pPr>
      <w:r>
        <w:rPr>
          <w:rStyle w:val="C25"/>
          <w:rtl w:val="0"/>
        </w:rPr>
        <w:t>Výsledné hodnocení</w:t>
      </w:r>
    </w:p>
    <w:p>
      <w:pPr>
        <w:keepNext w:val="0"/>
        <w:keepLines w:val="0"/>
        <w:framePr w:w="10766" w:h="1497" w:hRule="exact" w:wrap="none" w:vAnchor="page" w:hAnchor="margin" w:x="0" w:y="6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69"/>
        <w:rPr>
          <w:rStyle w:val="C3"/>
          <w:rtl w:val="0"/>
        </w:rPr>
      </w:pPr>
    </w:p>
    <w:p>
      <w:pPr>
        <w:pStyle w:val="P35"/>
        <w:framePr w:w="10710" w:h="340" w:hRule="exact" w:wrap="none" w:vAnchor="page" w:hAnchor="margin" w:x="28" w:y="8269"/>
        <w:rPr>
          <w:rStyle w:val="C25"/>
          <w:rtl w:val="0"/>
        </w:rPr>
      </w:pPr>
      <w:r>
        <w:rPr>
          <w:rStyle w:val="C25"/>
          <w:rtl w:val="0"/>
        </w:rPr>
        <w:t>Počet zkoušejících</w:t>
      </w:r>
    </w:p>
    <w:p>
      <w:pPr>
        <w:keepNext w:val="0"/>
        <w:keepLines w:val="0"/>
        <w:framePr w:w="10766" w:h="806" w:hRule="exact" w:wrap="none" w:vAnchor="page" w:hAnchor="margin" w:x="0" w:y="8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Sommelier, 13.6.2026 10:54:28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číšník a střední vzdělání s maturitní zkouškou a alespoň 5 let odborné praxe jako sommelier nebo ve funkci učitele praktického vyučování v oboru gastronomie,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jako sommelier nebo ve funkci učitele praktického vyučování v oblasti gastronomie, hotelnictví,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jako sommelier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jako sommelier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Dílčí kvalifikace Sommelier a střední vzdělání s maturitní zkouškou a alespoň 5 let praxe jako sommelier,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ve všech variantách vyžadováno členství v Asociaci sommelierů ČR a pověření asociace, nebo členství ve Svazu vinařů České republiky a pověření svazu.</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484"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Provozovna (restaurace, vinárna, sklípek) s příslušným vybavením</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nápoje</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sommeliera</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Sommelier, 13.6.2026 10:54:28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Sommelier, 13.6.2026 10:54:28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 ve spolupráci se SR zemědělství.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České republiky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 Valtice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akademie Valtice, o. s.</w:t>
      </w:r>
    </w:p>
    <w:p>
      <w:pPr>
        <w:pStyle w:val="P21"/>
        <w:framePr w:w="7654" w:h="331" w:hRule="exact" w:wrap="none" w:vAnchor="page" w:hAnchor="margin" w:x="28" w:y="15940"/>
        <w:rPr>
          <w:rStyle w:val="C16"/>
          <w:rtl w:val="0"/>
        </w:rPr>
      </w:pPr>
      <w:r>
        <w:rPr>
          <w:rStyle w:val="C16"/>
          <w:rtl w:val="0"/>
        </w:rPr>
        <w:t>Sommelier, 13.6.2026 10:54:28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