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1D490C" Type="http://schemas.openxmlformats.org/officeDocument/2006/relationships/officeDocument" Target="/word/document.xml" /><Relationship Id="coreR671D490C" Type="http://schemas.openxmlformats.org/package/2006/relationships/metadata/core-properties" Target="/docProps/core.xml" /><Relationship Id="customR671D49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Sommelier vinný nebo pivní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Sommelier, 29.4.2026 0:02:05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světové vinařské oblasti</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Orientace ve výrobě vína</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Charakterizovat jednotlivé způsoby sklizně s ohledem na její účel</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b) Vysvětlit princip výroby vína a zpracování hroznů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607" w:hRule="exact" w:wrap="none" w:vAnchor="page" w:hAnchor="margin" w:x="45" w:y="7526"/>
        <w:rPr>
          <w:rStyle w:val="C3"/>
          <w:rtl w:val="0"/>
        </w:rPr>
      </w:pPr>
    </w:p>
    <w:p>
      <w:pPr>
        <w:pStyle w:val="P13"/>
        <w:framePr w:w="6658" w:h="480" w:hRule="exact" w:wrap="none" w:vAnchor="page" w:hAnchor="margin" w:x="71" w:y="7582"/>
        <w:rPr>
          <w:rStyle w:val="C11"/>
          <w:rtl w:val="0"/>
        </w:rPr>
      </w:pPr>
      <w:r>
        <w:rPr>
          <w:rStyle w:val="C11"/>
          <w:rtl w:val="0"/>
        </w:rPr>
        <w:t xml:space="preserve">c) Popsat jednotlivé fáze produkce tichých (červených, růžových, bílých) a šumivých  vín</w:t>
      </w:r>
    </w:p>
    <w:p>
      <w:pPr>
        <w:pStyle w:val="P28"/>
        <w:framePr w:w="3921" w:h="607" w:hRule="exact" w:wrap="none" w:vAnchor="page" w:hAnchor="margin" w:x="6800" w:y="7526"/>
        <w:rPr>
          <w:rStyle w:val="C3"/>
          <w:rtl w:val="0"/>
        </w:rPr>
      </w:pPr>
    </w:p>
    <w:p>
      <w:pPr>
        <w:pStyle w:val="P29"/>
        <w:framePr w:w="3839" w:h="480" w:hRule="exact" w:wrap="none" w:vAnchor="page" w:hAnchor="margin" w:x="6856" w:y="758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Uvést základní předpisy pro výrobu vína v ČR a v EU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Orientovat se v odrůdách vinné révy pěstované v ČR i ve světě</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Klasifikace a označení vín</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Orientovat se v systému značení vín ve světě i na území ČR</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b) Vysvětlit údaje na etiketě vína</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Vysvětlit rozdělení tichých a šumivých vín podle obsahu zbytkového cukru</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491"/>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Příprava a tvorba vinného lístku</w:t>
      </w:r>
    </w:p>
    <w:p>
      <w:pPr>
        <w:pStyle w:val="P24"/>
        <w:framePr w:w="6713" w:h="376" w:hRule="exact" w:wrap="none" w:vAnchor="page" w:hAnchor="margin" w:x="45" w:y="12366"/>
        <w:rPr>
          <w:rStyle w:val="C3"/>
          <w:rtl w:val="0"/>
        </w:rPr>
      </w:pPr>
    </w:p>
    <w:p>
      <w:pPr>
        <w:pStyle w:val="P25"/>
        <w:framePr w:w="6661" w:h="249" w:hRule="exact" w:wrap="none" w:vAnchor="page" w:hAnchor="margin" w:x="71" w:y="12437"/>
        <w:rPr>
          <w:rStyle w:val="C19"/>
          <w:rtl w:val="0"/>
        </w:rPr>
      </w:pPr>
      <w:r>
        <w:rPr>
          <w:rStyle w:val="C19"/>
          <w:rtl w:val="0"/>
        </w:rPr>
        <w:t>Kritéria hodnocení</w:t>
      </w:r>
    </w:p>
    <w:p>
      <w:pPr>
        <w:pStyle w:val="P26"/>
        <w:framePr w:w="3918" w:h="376" w:hRule="exact" w:wrap="none" w:vAnchor="page" w:hAnchor="margin" w:x="6803" w:y="12366"/>
        <w:rPr>
          <w:rStyle w:val="C3"/>
          <w:rtl w:val="0"/>
        </w:rPr>
      </w:pPr>
    </w:p>
    <w:p>
      <w:pPr>
        <w:pStyle w:val="P27"/>
        <w:framePr w:w="3836" w:h="249" w:hRule="exact" w:wrap="none" w:vAnchor="page" w:hAnchor="margin" w:x="6859" w:y="12437"/>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Popsat vinařské oblasti v ČR při sestavování vinného lístku a orientovat se v jejich rozdělení</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Popsat světové vinařské oblasti</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Sestavit pořadí nabídky vín podle gastronomických pravidel, včetně správného popisu a názvu oblasti původu vína</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Aplikovat zásady degustování vína</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29.4.2026 0:02:05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a komunikovat s hosty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Seznámit hosty s nabídkou ostatních alkoholických i nealkoholických nápojů (víno, destiláty, káva, čaj)</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Servis vína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Nabízet víno ve správné teplotě</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inventář odpovídající druhu a charakteru servírovaného vína</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Přijmout a evidovat objednávku hosta – přesně a rychle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Komunikovat s hostem a dodržovat profesní etiku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f) Nabídnout doplňkový sortiment za účelem zvýraznění vlastností vín (sýry, slané pečivo apod.)</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g) Řešit obvyklé i neobvyklé situace při obsluze hostů (včetně správného postupu při reklamacích hostů)</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Vyúčtovat platbu s hostem, využívat zúčtovací techniku, platební terminál a elektronickou evidenci tržeb (EET)</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Nákup, ošetřování a skladování vína</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Uvést specifické senzorické vlastnosti typické pro určité druhy vín</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Vysvětlit zásady skladování a ošetřování vína podle jejich druhů, charakterů a hygienických norem</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Použít adekvátní technologická zařízení při ošetřování a skladování vína z hlediska teploty a vlhkosti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Vysvětlit nejčastější vady vína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Doplňovat skladové zásoby podle potřeb provozovny</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29.4.2026 0:02:05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29.4.2026 0:02:05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https://nsp.cz/jednotka-prace/sommelier#zdravotni-zpusobilost).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jak na proces, tak na výsledek.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 V případě, že autorizovanou osobou je odborná škola, lze vykonat zkoušku v odborné učebně za předpokladu splnění předepsaných, nezbytných materiálních a technických předpokladů.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 29.4.2026 0:02:05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 číšník a střední vzdělání s maturitní zkouškou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65-010-H Sommelier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vinárenský či restaurační provoz, odborná učebna</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odbytového střediska (odborné učebny), pro potřeby degustace vína (vinotéky, chladicí zařízení)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vín pro uskutečnění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 (vhodný typ sklenic, izolační obaly (tubusy), dekantační košíčky a karafy, číšnický nůž, příručníky)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Sommelier, 29.4.2026 0:02:05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Sommelier, 29.4.2026 0:02:05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 29.4.2026 0:02:05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B96F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4B65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