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8C4A9D" Type="http://schemas.openxmlformats.org/officeDocument/2006/relationships/officeDocument" Target="/word/document.xml" /><Relationship Id="coreR438C4A9D" Type="http://schemas.openxmlformats.org/package/2006/relationships/metadata/core-properties" Target="/docProps/core.xml" /><Relationship Id="customR438C4A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Sommelier/sommelierka (kód: 65-010-H)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Sommelier vinný nebo pivní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vinohradnictví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výrobě vína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Klasifikace a označení vín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tvorba vinného lístku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Prezentace vinného lístku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Servis vína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Nákup, ošetřování a skladování vína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"https://nsp.cz/jednotka-prace/sommelier"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https://nsp.cz/jednotka-prace/sommelier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uvede pomůcky, které může uchazeč při zkoušce používat.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pevnou pracovní obuv podle požadavků BOZP pracoviště, na kterém bude zkouška probíhat.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restauračního nebo vinárenského provozu. V případě, že autorizovanou osobou je odborná škola, lze vykonat zkoušku v odborné učebně za předpokladu splnění předepsaných, nezbytných materiálních a technických předpokladů.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HOTELTIME,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ARMANDO HOSPITALITY GROUP EUROPE,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 Catering Ltd.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