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70857E" Type="http://schemas.openxmlformats.org/officeDocument/2006/relationships/officeDocument" Target="/word/document.xml" /><Relationship Id="coreR6C70857E" Type="http://schemas.openxmlformats.org/package/2006/relationships/metadata/core-properties" Target="/docProps/core.xml" /><Relationship Id="customR6C7085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dispečer odpadních vod (kód: 36-167-M)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a předpisech souvisejících s provozováním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činnostech spojených s provozováním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vyhodnocování provozních stavů včetně funkčnosti ochrany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technickoprovozní dokumentace kanalizační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Podávání informací o vzniklých poruchách na kanalizační síti včetně komunikace se zákazníky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Technik dispečer odpadních vod, 28.9.2026 20:13:25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a předpisech souvisejících s provozováním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a obsah zákona o vodách v platném znění v návaznosti na ES 2000/60</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základní pojmy a obsah zákona o vodovodech a kanalizacích a obsah vyhlášky, kterou se provádí zákon o vodovodech a kanalizacích - vyhlášky č. 428/2001 Sb. v platném znění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pojmech a činnostech spojených s provozováním kanalizační sítě</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Objasnit náležitosti provozního řádu kanalizace a popsat provozní schéma kanalizace</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 a ústní ověření</w:t>
      </w:r>
    </w:p>
    <w:p>
      <w:pPr>
        <w:pStyle w:val="P16"/>
        <w:framePr w:w="6710" w:h="831" w:hRule="exact" w:wrap="none" w:vAnchor="page" w:hAnchor="margin" w:x="45" w:y="6937"/>
        <w:rPr>
          <w:rStyle w:val="C3"/>
          <w:rtl w:val="0"/>
        </w:rPr>
      </w:pPr>
    </w:p>
    <w:p>
      <w:pPr>
        <w:pStyle w:val="P17"/>
        <w:framePr w:w="6658" w:h="704" w:hRule="exact" w:wrap="none" w:vAnchor="page" w:hAnchor="margin" w:x="71" w:y="6993"/>
        <w:rPr>
          <w:rStyle w:val="C13"/>
          <w:rtl w:val="0"/>
        </w:rPr>
      </w:pPr>
      <w:r>
        <w:rPr>
          <w:rStyle w:val="C13"/>
          <w:rtl w:val="0"/>
        </w:rPr>
        <w:t>b) Popsat druhy kanalizačních sítí včetně objektů na kanalizačních řadech a jejich účel (čerpací stanice včetně typů čerpadel, odlehčovací komory, šachty, shybky, spadiště apod.)</w:t>
      </w:r>
    </w:p>
    <w:p>
      <w:pPr>
        <w:pStyle w:val="P30"/>
        <w:framePr w:w="3921" w:h="831" w:hRule="exact" w:wrap="none" w:vAnchor="page" w:hAnchor="margin" w:x="6800" w:y="6937"/>
        <w:rPr>
          <w:rStyle w:val="C3"/>
          <w:rtl w:val="0"/>
        </w:rPr>
      </w:pPr>
    </w:p>
    <w:p>
      <w:pPr>
        <w:pStyle w:val="P31"/>
        <w:framePr w:w="3839" w:h="704" w:hRule="exact" w:wrap="none" w:vAnchor="page" w:hAnchor="margin" w:x="6856" w:y="6993"/>
        <w:rPr>
          <w:rStyle w:val="C22"/>
          <w:rtl w:val="0"/>
        </w:rPr>
      </w:pPr>
      <w:r>
        <w:rPr>
          <w:rStyle w:val="C22"/>
          <w:rtl w:val="0"/>
        </w:rPr>
        <w:t>Ústní ověření</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Charakterizovat měřidla odpadních vod</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d) Popsat postup opravy poruchy kanalizační sítě a přípojky</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e) Popsat způsoby čištění kanalizačních sítí a monitoringu stavu kanalizační sítě</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Písemné a 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Kontrola a vyhodnocování provozních stavů včetně funkčnosti ochrany kanalizační sítě</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376" w:hRule="exact" w:wrap="none" w:vAnchor="page" w:hAnchor="margin" w:x="45" w:y="10492"/>
        <w:rPr>
          <w:rStyle w:val="C3"/>
          <w:rtl w:val="0"/>
        </w:rPr>
      </w:pPr>
    </w:p>
    <w:p>
      <w:pPr>
        <w:pStyle w:val="P13"/>
        <w:framePr w:w="6658" w:h="249" w:hRule="exact" w:wrap="none" w:vAnchor="page" w:hAnchor="margin" w:x="71" w:y="10548"/>
        <w:rPr>
          <w:rStyle w:val="C11"/>
          <w:rtl w:val="0"/>
        </w:rPr>
      </w:pPr>
      <w:r>
        <w:rPr>
          <w:rStyle w:val="C11"/>
          <w:rtl w:val="0"/>
        </w:rPr>
        <w:t>a) Popsat sledované parametry u čerpacích stanic odpadních vod</w:t>
      </w:r>
    </w:p>
    <w:p>
      <w:pPr>
        <w:pStyle w:val="P28"/>
        <w:framePr w:w="3921" w:h="376" w:hRule="exact" w:wrap="none" w:vAnchor="page" w:hAnchor="margin" w:x="6800" w:y="10492"/>
        <w:rPr>
          <w:rStyle w:val="C3"/>
          <w:rtl w:val="0"/>
        </w:rPr>
      </w:pPr>
    </w:p>
    <w:p>
      <w:pPr>
        <w:pStyle w:val="P29"/>
        <w:framePr w:w="3839" w:h="249" w:hRule="exact" w:wrap="none" w:vAnchor="page" w:hAnchor="margin" w:x="6856" w:y="10548"/>
        <w:rPr>
          <w:rStyle w:val="C21"/>
          <w:rtl w:val="0"/>
        </w:rPr>
      </w:pPr>
      <w:r>
        <w:rPr>
          <w:rStyle w:val="C21"/>
          <w:rtl w:val="0"/>
        </w:rPr>
        <w:t>Ústní ověření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b) Vyhodnotit hodnoty všech sledovaných parametrů</w:t>
      </w:r>
    </w:p>
    <w:p>
      <w:pPr>
        <w:pStyle w:val="P30"/>
        <w:framePr w:w="3921" w:h="376" w:hRule="exact" w:wrap="none" w:vAnchor="page" w:hAnchor="margin" w:x="6800" w:y="10868"/>
        <w:rPr>
          <w:rStyle w:val="C3"/>
          <w:rtl w:val="0"/>
        </w:rPr>
      </w:pPr>
    </w:p>
    <w:p>
      <w:pPr>
        <w:pStyle w:val="P31"/>
        <w:framePr w:w="3839" w:h="249" w:hRule="exact" w:wrap="none" w:vAnchor="page" w:hAnchor="margin" w:x="6856" w:y="10924"/>
        <w:rPr>
          <w:rStyle w:val="C22"/>
          <w:rtl w:val="0"/>
        </w:rPr>
      </w:pPr>
      <w:r>
        <w:rPr>
          <w:rStyle w:val="C22"/>
          <w:rtl w:val="0"/>
        </w:rPr>
        <w:t>Praktické předvedení a ústní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c) Popsat možnosti mechanického a elektronického zabezpečení objektů včetně kamerových systémů</w:t>
      </w:r>
    </w:p>
    <w:p>
      <w:pPr>
        <w:pStyle w:val="P28"/>
        <w:framePr w:w="3921" w:h="607" w:hRule="exact" w:wrap="none" w:vAnchor="page" w:hAnchor="margin" w:x="6800" w:y="11244"/>
        <w:rPr>
          <w:rStyle w:val="C3"/>
          <w:rtl w:val="0"/>
        </w:rPr>
      </w:pPr>
    </w:p>
    <w:p>
      <w:pPr>
        <w:pStyle w:val="P29"/>
        <w:framePr w:w="3839" w:h="480" w:hRule="exact" w:wrap="none" w:vAnchor="page" w:hAnchor="margin" w:x="6856" w:y="11300"/>
        <w:rPr>
          <w:rStyle w:val="C21"/>
          <w:rtl w:val="0"/>
        </w:rPr>
      </w:pPr>
      <w:r>
        <w:rPr>
          <w:rStyle w:val="C21"/>
          <w:rtl w:val="0"/>
        </w:rPr>
        <w:t>Ústní ověření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d) Popsat koordinaci činností a spolupráci s vodárenskými provozy a středisky při řešení poruch kanalizačních sítí</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Ústní ověření</w:t>
      </w:r>
    </w:p>
    <w:p>
      <w:pPr>
        <w:pStyle w:val="P32"/>
        <w:framePr w:w="10710" w:h="248" w:hRule="exact" w:wrap="none" w:vAnchor="page" w:hAnchor="margin" w:x="28" w:y="12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odpadních vod, 28.9.2026 20:13:25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technickoprovozní dokumentace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náležitosti protipovodňových plánů včetně povinností majitele objektů v zátopovém území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výstup z Geografického informačního systému (GIS) o stavu a parametrech stokové sítě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Číst v technických výkresech a pasportech kanalizační sítě v listinné a elektronické podobě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Podávání informací o vzniklých poruchách na kanalizační síti včetně komunikace se zákazníky</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Vyjmenovat druhy informací, které dispečer podává veřejnosti</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Vyjmenovat druhy informací, které dispečer podává příslušným vedoucím útvarů</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Předvést praktickou komunikaci asertivního jednání se zákazníkem, samosprávou a státní správou dle modelové situace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d) Předvést telefonní hovor se zákazníky dle modelové situace</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odpadních vod, 28.9.2026 20:13:25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obuv a psací potřeby.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ve vodárenské společnosti existuje demo verze softwaru dispečinku, může být pro účel zkoušky využita.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vybraná hodnoticí kritéria.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Kompetence: Orientace ve vodohospodářské legislativě a předpisech souvisejících s provozováním kanalizace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274/2001 Sb. – zejména se jedná o § 1, 2, 3, 7, 8, 9, 10, 18, 19, 20, 21</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Kompetence: Orientace v pojmech a činnostech spojených s provozováním kanalizační sítě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provozní schéma kanalizace</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Kompetence: Kontrola a vyhodnocování provozních stavů včetně funkčnosti ochrany kanalizační sítě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3 měsíční sledování provozních stavů (tlaky, hladiny v akumulacích, chody čerpadel apod.)</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4) Kompetence: Vedení technickoprovozní dokumentace kanalizační sítě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technické výkresy a pasporty kanalizační sítě v listinné a elektronické podobě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Kompetence: Podávání informací o vzniklých poruchách na kanalizační síti včetně komunikace se zákazníky, např.: porucha na kanalizační síti, objektu, čerpací stanici odpadních vod apod. Modelové situace jednání např. s objektivně nespokojeným či verbálně hrubým zákazníkem.</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zejména k přesnosti, kvalitě a dodržování platných zákonů a norem. Je potřebné posuzovat rovněž samostatnost při rozhodování o nejvhodnějším postupu řešení zadaného úkolu podle daných podmínek pracoviště nebo daných obecných zákonných předpisů a norem. Ověření některých odborných způsobilostí lze provést rovněž elektronickou formou v simulovaném prostředí (na modelu u konkrétní čistírny odpadních vod nebo kanalizační sítě).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709"/>
        <w:rPr>
          <w:rStyle w:val="C3"/>
          <w:rtl w:val="0"/>
        </w:rPr>
      </w:pPr>
    </w:p>
    <w:p>
      <w:pPr>
        <w:pStyle w:val="P35"/>
        <w:framePr w:w="10710" w:h="340" w:hRule="exact" w:wrap="none" w:vAnchor="page" w:hAnchor="margin" w:x="28" w:y="9709"/>
        <w:rPr>
          <w:rStyle w:val="C25"/>
          <w:rtl w:val="0"/>
        </w:rPr>
      </w:pPr>
      <w:r>
        <w:rPr>
          <w:rStyle w:val="C25"/>
          <w:rtl w:val="0"/>
        </w:rPr>
        <w:t>Výsledné hodnocení</w:t>
      </w:r>
    </w:p>
    <w:p>
      <w:pPr>
        <w:keepNext w:val="0"/>
        <w:keepLines w:val="0"/>
        <w:framePr w:w="10766" w:h="1497" w:hRule="exact" w:wrap="none" w:vAnchor="page" w:hAnchor="margin" w:x="0" w:y="10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Počet zkoušejících</w:t>
      </w:r>
    </w:p>
    <w:p>
      <w:pPr>
        <w:keepNext w:val="0"/>
        <w:keepLines w:val="0"/>
        <w:framePr w:w="10766" w:h="1036"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dispečer odpadních vod, 28.9.2026 20:13:25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elektrotechnických nebo strojírenských nebo ekologických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nebo elektrotechniky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nebo chemii nebo strojírenství nebo elektrotechniku nebo ekologii a alespoň 5 let odborné praxe v řídicích pozicích v oblasti vodárenství nebo ve funkci učitele odborných předmětů nebo praktického vyučování nebo odborného výcviku v oblasti vodárenství, odpovídající aktuálnímu obsahu příslušné profesní kvalifikace.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18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budově vodárenské společnosti nebo na dispečerském pracovišti, případně v odpovídající učebně nebo místnosti pro zkoušení písemné a ústní části zkoušky.</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učebna</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psací potřeby </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spojené s provozováním kanalizační sítě: provozní řád, protipovodňový plán, technologické schéma kanalizační sítě, technické výkresy, výstupy z digitální dokumentace</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 měsíční sledování provozních stavů (tlaky, hladiny v akumulacích, chody čerpadel apod.)</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 zákon o vodách, zákon o vodovodech a kanalizacích, zákon o ochraně veřejného zdraví, vyhláška č. 428/2001 Sb., vyhláška č. 252/2004 Sb., ve znění pozdějších předpisů</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w:t>
      </w:r>
    </w:p>
    <w:p>
      <w:pPr>
        <w:pStyle w:val="P21"/>
        <w:framePr w:w="7654" w:h="331" w:hRule="exact" w:wrap="none" w:vAnchor="page" w:hAnchor="margin" w:x="28" w:y="15940"/>
        <w:rPr>
          <w:rStyle w:val="C16"/>
          <w:rtl w:val="0"/>
        </w:rPr>
      </w:pPr>
      <w:r>
        <w:rPr>
          <w:rStyle w:val="C16"/>
          <w:rtl w:val="0"/>
        </w:rPr>
        <w:t>Technik dispečer odpadních vod, 28.9.2026 20:13:25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Technik dispečer odpadních vod, 28.9.2026 20:13:25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 Orlicí,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Přerov,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TEPVOS, spol. s r. o., Ústí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dispečer odpadních vod, 28.9.2026 20:13:25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9DA1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E2A9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