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23A12" Type="http://schemas.openxmlformats.org/officeDocument/2006/relationships/officeDocument" Target="/word/document.xml" /><Relationship Id="coreR2B223A12" Type="http://schemas.openxmlformats.org/package/2006/relationships/metadata/core-properties" Target="/docProps/core.xml" /><Relationship Id="customR2B223A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(pomocí vhodných nástrojů, strojů a zařízení)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(pomocí vhodných nástrojů, strojů a zařízení)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Lepit jednotlivé plastové díly letadla (pomocí vhodných nástrojů, strojů a zařízení) dle výrobní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(pomocí vhodných nástrojů, strojů a zařízení) dle výrobní dokumentace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s použitím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úrp letadla. Ve vyjádřeních kritérií hodnocení způsobilostí týkajících se tváření, lepení a úprav povrchů dílů letadla se pro účely zkoušky předpokládá velikost dílců cca 0,1 až 0,3 m</w:t>
      </w:r>
      <w:r>
        <w:rPr>
          <w:rFonts w:ascii="Arial" w:cs="Arial" w:hAnsi="Arial" w:eastAsia="Arial"/>
          <w:b w:val="0"/>
          <w:i w:val="0"/>
          <w:caps w:val="0"/>
          <w:strike w:val="0"/>
          <w:noProof w:val="0"/>
          <w:vanish w:val="0"/>
          <w:color w:val="auto"/>
          <w:sz w:val="20"/>
          <w:u w:val="none"/>
          <w:shd w:val="clear" w:color="auto" w:fill="auto"/>
          <w:vertAlign w:val="superscript"/>
          <w:lang/>
        </w:rPr>
        <w:t>2.</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řídicích činnostech v leteckém průmyslu nebo ve funkci učitele praktického vyučování nebo odborného výcviku se zaměřením na strojírenství nebo letecký průmysl,odpovídající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materiálu a jejich povrchů)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 bezpečnostní listy k chemickým látkám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29.10.2026 0:53:05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A915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3451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CC34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