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766ADC" Type="http://schemas.openxmlformats.org/officeDocument/2006/relationships/officeDocument" Target="/word/document.xml" /><Relationship Id="coreR4B766ADC" Type="http://schemas.openxmlformats.org/package/2006/relationships/metadata/core-properties" Target="/docProps/core.xml" /><Relationship Id="customR4B766A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2:29:03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řízení, obsluhy a běžné údržby strojů a zařízení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Číst provozní, technické a výkresové dokumentace strojní dopravy používané při těžbě a úpravě nerostných surovin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Vyhledat z příslušné dokumentace relevantní údaje potřebné k obsluze strojní dopravy používané při těžbě a úpravě nerostných surovin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Vyhledat z příslušné dokumentace relevantní údaje potřebné k údržbě strojní dopravy používané při těžbě a úpravě nerostných surovin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Popsat druhy strojní dopravy používané při těžbě a úpravě nerostných surovin (hlubinná nebo povrchová těžba)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1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18"/>
        <w:rPr>
          <w:rStyle w:val="C11"/>
          <w:rtl w:val="0"/>
        </w:rPr>
      </w:pPr>
      <w:r>
        <w:rPr>
          <w:rStyle w:val="C11"/>
          <w:rtl w:val="0"/>
        </w:rPr>
        <w:t>e) Prokázat znalost základních právních předpisů a technických norem v oblasti strojní dopravy při hornické činnosti a činnosti prováděné hornickým způsobem</w:t>
      </w:r>
    </w:p>
    <w:p>
      <w:pPr>
        <w:pStyle w:val="P28"/>
        <w:framePr w:w="3921" w:h="831" w:hRule="exact" w:wrap="none" w:vAnchor="page" w:hAnchor="margin" w:x="6800" w:y="61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42"/>
        <w:rPr>
          <w:rStyle w:val="C18"/>
          <w:rtl w:val="0"/>
        </w:rPr>
      </w:pPr>
      <w:r>
        <w:rPr>
          <w:rStyle w:val="C18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24"/>
        <w:framePr w:w="6713" w:h="376" w:hRule="exact" w:wrap="none" w:vAnchor="page" w:hAnchor="margin" w:x="45" w:y="8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21"/>
        <w:rPr>
          <w:rStyle w:val="C11"/>
          <w:rtl w:val="0"/>
        </w:rPr>
      </w:pPr>
      <w:r>
        <w:rPr>
          <w:rStyle w:val="C11"/>
          <w:rtl w:val="0"/>
        </w:rPr>
        <w:t>a) Vyhledat v dokumentaci strojní dopravy údaje potřebné k navržení technologického vybavení pracoviště stroji</w:t>
      </w:r>
    </w:p>
    <w:p>
      <w:pPr>
        <w:pStyle w:val="P28"/>
        <w:framePr w:w="3921" w:h="607" w:hRule="exact" w:wrap="none" w:vAnchor="page" w:hAnchor="margin" w:x="6800" w:y="85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8"/>
        <w:rPr>
          <w:rStyle w:val="C13"/>
          <w:rtl w:val="0"/>
        </w:rPr>
      </w:pPr>
      <w:r>
        <w:rPr>
          <w:rStyle w:val="C13"/>
          <w:rtl w:val="0"/>
        </w:rPr>
        <w:t>b) Navrhnout vhodný druh strojní dopravy pro pracoviště</w:t>
      </w:r>
    </w:p>
    <w:p>
      <w:pPr>
        <w:pStyle w:val="P30"/>
        <w:framePr w:w="3921" w:h="376" w:hRule="exact" w:wrap="none" w:vAnchor="page" w:hAnchor="margin" w:x="6800" w:y="9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4"/>
        <w:rPr>
          <w:rStyle w:val="C11"/>
          <w:rtl w:val="0"/>
        </w:rPr>
      </w:pPr>
      <w:r>
        <w:rPr>
          <w:rStyle w:val="C11"/>
          <w:rtl w:val="0"/>
        </w:rPr>
        <w:t>c) Zdůvodnit nasazení navrhovaného technologického vybavení pracoviště hornické činnosti</w:t>
      </w:r>
    </w:p>
    <w:p>
      <w:pPr>
        <w:pStyle w:val="P28"/>
        <w:framePr w:w="3921" w:h="607" w:hRule="exact" w:wrap="none" w:vAnchor="page" w:hAnchor="margin" w:x="6800" w:y="9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11"/>
        <w:rPr>
          <w:rStyle w:val="C13"/>
          <w:rtl w:val="0"/>
        </w:rPr>
      </w:pPr>
      <w:r>
        <w:rPr>
          <w:rStyle w:val="C13"/>
          <w:rtl w:val="0"/>
        </w:rPr>
        <w:t>d) Navrhnout dopravní řád pro strojní dopravu</w:t>
      </w:r>
    </w:p>
    <w:p>
      <w:pPr>
        <w:pStyle w:val="P30"/>
        <w:framePr w:w="3921" w:h="376" w:hRule="exact" w:wrap="none" w:vAnchor="page" w:hAnchor="margin" w:x="6800" w:y="10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80"/>
        <w:rPr>
          <w:rStyle w:val="C18"/>
          <w:rtl w:val="0"/>
        </w:rPr>
      </w:pPr>
      <w:r>
        <w:rPr>
          <w:rStyle w:val="C18"/>
          <w:rtl w:val="0"/>
        </w:rPr>
        <w:t>Řízení montáže a údržby strojní dopravy při těžbě a úpravě nerostných surovin</w:t>
      </w:r>
    </w:p>
    <w:p>
      <w:pPr>
        <w:pStyle w:val="P24"/>
        <w:framePr w:w="6713" w:h="376" w:hRule="exact" w:wrap="none" w:vAnchor="page" w:hAnchor="margin" w:x="45" w:y="115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2"/>
        <w:rPr>
          <w:rStyle w:val="C11"/>
          <w:rtl w:val="0"/>
        </w:rPr>
      </w:pPr>
      <w:r>
        <w:rPr>
          <w:rStyle w:val="C11"/>
          <w:rtl w:val="0"/>
        </w:rPr>
        <w:t>a) Zpracovat návrh postupu montáže strojní dopravy (strojů a zařízení) v těžbě a úpravě nerostných surovin</w:t>
      </w:r>
    </w:p>
    <w:p>
      <w:pPr>
        <w:pStyle w:val="P28"/>
        <w:framePr w:w="3921" w:h="607" w:hRule="exact" w:wrap="none" w:vAnchor="page" w:hAnchor="margin" w:x="6800" w:y="11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8"/>
        <w:rPr>
          <w:rStyle w:val="C13"/>
          <w:rtl w:val="0"/>
        </w:rPr>
      </w:pPr>
      <w:r>
        <w:rPr>
          <w:rStyle w:val="C13"/>
          <w:rtl w:val="0"/>
        </w:rPr>
        <w:t>b) Zpracovat návrh postupu údržby strojní dopravy (strojů a zařízení) v těžbě a úpravě nerostných surovin</w:t>
      </w:r>
    </w:p>
    <w:p>
      <w:pPr>
        <w:pStyle w:val="P30"/>
        <w:framePr w:w="3921" w:h="607" w:hRule="exact" w:wrap="none" w:vAnchor="page" w:hAnchor="margin" w:x="6800" w:y="125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65"/>
        <w:rPr>
          <w:rStyle w:val="C11"/>
          <w:rtl w:val="0"/>
        </w:rPr>
      </w:pPr>
      <w:r>
        <w:rPr>
          <w:rStyle w:val="C11"/>
          <w:rtl w:val="0"/>
        </w:rPr>
        <w:t>c) Vysvětlit význam oprav strojů a zařízení v těžbě a úpravě nerostných surovin</w:t>
      </w:r>
    </w:p>
    <w:p>
      <w:pPr>
        <w:pStyle w:val="P28"/>
        <w:framePr w:w="3921" w:h="607" w:hRule="exact" w:wrap="none" w:vAnchor="page" w:hAnchor="margin" w:x="6800" w:y="13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2"/>
        <w:rPr>
          <w:rStyle w:val="C13"/>
          <w:rtl w:val="0"/>
        </w:rPr>
      </w:pPr>
      <w:r>
        <w:rPr>
          <w:rStyle w:val="C13"/>
          <w:rtl w:val="0"/>
        </w:rPr>
        <w:t>d) Popsat vedení pracovníků zajišťujících obsluhu, údržbu a opravy strojů</w:t>
      </w:r>
    </w:p>
    <w:p>
      <w:pPr>
        <w:pStyle w:val="P30"/>
        <w:framePr w:w="3921" w:h="376" w:hRule="exact" w:wrap="none" w:vAnchor="page" w:hAnchor="margin" w:x="6800" w:y="137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8"/>
        <w:rPr>
          <w:rStyle w:val="C11"/>
          <w:rtl w:val="0"/>
        </w:rPr>
      </w:pPr>
      <w:r>
        <w:rPr>
          <w:rStyle w:val="C11"/>
          <w:rtl w:val="0"/>
        </w:rPr>
        <w:t>e) Vysvětlit dlouhodobé plány oprav strojů a zařízení</w:t>
      </w:r>
    </w:p>
    <w:p>
      <w:pPr>
        <w:pStyle w:val="P28"/>
        <w:framePr w:w="3921" w:h="376" w:hRule="exact" w:wrap="none" w:vAnchor="page" w:hAnchor="margin" w:x="6800" w:y="14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2:29:03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dodržování pracovní a technologické kázně, bezpečnostních a hygienických předpisů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popsat použití osobních ochranných pracovních prostředků potřebných při hornické činnosti a činnosti prováděné hornickým způsobem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postup praktického provádění kontroly zařízení strojní dopravy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systém evidování strojů a zařízení strojní dopravy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záznam o kontrole (provozu, revizích a opravách) strojního zařízení do provozní a technické dokumentace</w:t>
      </w:r>
    </w:p>
    <w:p>
      <w:pPr>
        <w:pStyle w:val="P30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2:29:03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3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týkající se výkonu povolání v rámci této profesní kvalifikace stanoví příslušné báňské předpisy, zejména vyhláška č. 22/1989 Sb., vyhl. č. 26/1989 Sb., a vyhl. č. 51/1989 Sb., ve znění pozdějších předpisů..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hodnocení, u kterých je jako způsob ověření uvedeno praktické předvedení a ústní ověření, uchazeč prakticky předvádí daný úkol dle zadání a poté je v případě potřeby zkušební komisí dotazován.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2:29:03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102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strojírenství a nejméně 5 let odborné praxe v oblasti hornictví.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strojírenství a nejméně 5 let odborné praxe v oblasti hornictví.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2:29:03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7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s přísunem potřebné energie, odpovídající bezpečnostním a hygienickým předpisům,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a projektová dokumentace, výkresová dokumentace strojů a zařízení strojní dopravy,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báňské předpisy a technické normy řešící problematiku řízení montáže a údržby strojní dopravy při hornické činnosti a činnosti prováděné hornickým způsobem.</w:t>
      </w:r>
    </w:p>
    <w:p>
      <w:pPr>
        <w:keepNext w:val="0"/>
        <w:keepLines w:val="0"/>
        <w:framePr w:w="10766" w:h="27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5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0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5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keepNext w:val="0"/>
        <w:keepLines w:val="0"/>
        <w:framePr w:w="10766" w:h="1041" w:hRule="exact" w:wrap="none" w:vAnchor="page" w:hAnchor="margin" w:x="0" w:y="7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2:29:03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2:29:03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12F75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AEE51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7CBD48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10D747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71FB9C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