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CFC79" Type="http://schemas.openxmlformats.org/officeDocument/2006/relationships/officeDocument" Target="/word/document.xml" /><Relationship Id="coreR584CFC79" Type="http://schemas.openxmlformats.org/package/2006/relationships/metadata/core-properties" Target="/docProps/core.xml" /><Relationship Id="customR584CFC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Vyhledat z příslušné dokumentace relevantní údaje potřebné k obsluze strojní dopravy používané při těžbě a úpravě nerostných surovin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Vyhledat z příslušné dokumentace relevantní údaje potřebné k údržbě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druhy strojní dopravy používané při těžbě a úpravě nerostných surovin (hlubinná nebo povrchová těžba)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Prokázat znalost základních právních předpisů a technických norem v oblasti strojní dopravy při hornické činnosti a činnosti prováděné hornickým způsobem</w:t>
      </w:r>
    </w:p>
    <w:p>
      <w:pPr>
        <w:pStyle w:val="P28"/>
        <w:framePr w:w="3921" w:h="831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42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8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21"/>
        <w:rPr>
          <w:rStyle w:val="C11"/>
          <w:rtl w:val="0"/>
        </w:rPr>
      </w:pPr>
      <w:r>
        <w:rPr>
          <w:rStyle w:val="C11"/>
          <w:rtl w:val="0"/>
        </w:rPr>
        <w:t>a) Vyhledat v dokumentaci strojní dopravy údaje potřebné k navržení technologického vybavení pracoviště stroji</w:t>
      </w:r>
    </w:p>
    <w:p>
      <w:pPr>
        <w:pStyle w:val="P28"/>
        <w:framePr w:w="3921" w:h="607" w:hRule="exact" w:wrap="none" w:vAnchor="page" w:hAnchor="margin" w:x="6800" w:y="8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8"/>
        <w:rPr>
          <w:rStyle w:val="C13"/>
          <w:rtl w:val="0"/>
        </w:rPr>
      </w:pPr>
      <w:r>
        <w:rPr>
          <w:rStyle w:val="C13"/>
          <w:rtl w:val="0"/>
        </w:rPr>
        <w:t>b) Navrhnout vhodný druh strojní dopravy pro pracoviště</w:t>
      </w:r>
    </w:p>
    <w:p>
      <w:pPr>
        <w:pStyle w:val="P30"/>
        <w:framePr w:w="3921" w:h="376" w:hRule="exact" w:wrap="none" w:vAnchor="page" w:hAnchor="margin" w:x="6800" w:y="9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Zdůvodnit nasazení navrhovaného technologického vybavení pracoviště hornické činnosti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Navrhnout dopravní řád pro strojní dopravu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80"/>
        <w:rPr>
          <w:rStyle w:val="C18"/>
          <w:rtl w:val="0"/>
        </w:rPr>
      </w:pPr>
      <w:r>
        <w:rPr>
          <w:rStyle w:val="C18"/>
          <w:rtl w:val="0"/>
        </w:rPr>
        <w:t>Řízení montáže a údržby strojní dopravy při těžbě a úpravě nerostných surovin</w:t>
      </w:r>
    </w:p>
    <w:p>
      <w:pPr>
        <w:pStyle w:val="P24"/>
        <w:framePr w:w="6713" w:h="376" w:hRule="exact" w:wrap="none" w:vAnchor="page" w:hAnchor="margin" w:x="45" w:y="115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2"/>
        <w:rPr>
          <w:rStyle w:val="C11"/>
          <w:rtl w:val="0"/>
        </w:rPr>
      </w:pPr>
      <w:r>
        <w:rPr>
          <w:rStyle w:val="C11"/>
          <w:rtl w:val="0"/>
        </w:rPr>
        <w:t>a) Zpracovat návrh postupu montáže strojní dopravy (strojů a zařízení) v těžbě a úpravě nerostných surovin</w:t>
      </w:r>
    </w:p>
    <w:p>
      <w:pPr>
        <w:pStyle w:val="P28"/>
        <w:framePr w:w="3921" w:h="607" w:hRule="exact" w:wrap="none" w:vAnchor="page" w:hAnchor="margin" w:x="6800" w:y="11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8"/>
        <w:rPr>
          <w:rStyle w:val="C13"/>
          <w:rtl w:val="0"/>
        </w:rPr>
      </w:pPr>
      <w:r>
        <w:rPr>
          <w:rStyle w:val="C13"/>
          <w:rtl w:val="0"/>
        </w:rPr>
        <w:t>b) Zpracovat návrh postupu údržby strojní dopravy (strojů a zařízení) v těžbě a úpravě nerostných surovin</w:t>
      </w:r>
    </w:p>
    <w:p>
      <w:pPr>
        <w:pStyle w:val="P30"/>
        <w:framePr w:w="3921" w:h="607" w:hRule="exact" w:wrap="none" w:vAnchor="page" w:hAnchor="margin" w:x="6800" w:y="125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5"/>
        <w:rPr>
          <w:rStyle w:val="C11"/>
          <w:rtl w:val="0"/>
        </w:rPr>
      </w:pPr>
      <w:r>
        <w:rPr>
          <w:rStyle w:val="C11"/>
          <w:rtl w:val="0"/>
        </w:rPr>
        <w:t>c) Vysvětlit význam oprav strojů a zařízení v těžbě a úpravě nerostných surovin</w:t>
      </w:r>
    </w:p>
    <w:p>
      <w:pPr>
        <w:pStyle w:val="P28"/>
        <w:framePr w:w="3921" w:h="607" w:hRule="exact" w:wrap="none" w:vAnchor="page" w:hAnchor="margin" w:x="6800" w:y="13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2"/>
        <w:rPr>
          <w:rStyle w:val="C13"/>
          <w:rtl w:val="0"/>
        </w:rPr>
      </w:pPr>
      <w:r>
        <w:rPr>
          <w:rStyle w:val="C13"/>
          <w:rtl w:val="0"/>
        </w:rPr>
        <w:t>d) Popsat vedení pracovníků zajišťujících obsluhu, údržbu a opravy strojů</w:t>
      </w:r>
    </w:p>
    <w:p>
      <w:pPr>
        <w:pStyle w:val="P30"/>
        <w:framePr w:w="3921" w:h="376" w:hRule="exact" w:wrap="none" w:vAnchor="page" w:hAnchor="margin" w:x="6800" w:y="13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8"/>
        <w:rPr>
          <w:rStyle w:val="C11"/>
          <w:rtl w:val="0"/>
        </w:rPr>
      </w:pPr>
      <w:r>
        <w:rPr>
          <w:rStyle w:val="C11"/>
          <w:rtl w:val="0"/>
        </w:rPr>
        <w:t>e) Vysvětlit dlouhodobé plány oprav strojů a zařízení</w:t>
      </w:r>
    </w:p>
    <w:p>
      <w:pPr>
        <w:pStyle w:val="P28"/>
        <w:framePr w:w="3921" w:h="376" w:hRule="exact" w:wrap="none" w:vAnchor="page" w:hAnchor="margin" w:x="6800" w:y="14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použití osobních ochranných pracovních prostředků potřebných při hornické činnosti a činnosti prováděné hornickým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postup praktického provádění kontroly zařízení strojní dopravy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systém evidování strojů a zařízení strojní dopravy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záznam o kontrole (provozu, revizích a opravách) strojního zařízení do provozní a technické dokumentace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102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strojírenství a nejméně 5 let odborné praxe v oblasti hornictví.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strojírenství a nejméně 5 let odborné praxe v oblasti hornictví.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7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s přísunem potřebné energie, odpovídající bezpečnostním a hygienickým předpisům,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a projektová dokumentace, výkresová dokumentace strojů a zařízení strojní dopravy,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báňské předpisy a technické normy řešící problematiku řízení montáže a údržby strojní dopravy při hornické činnosti a činnosti prováděné hornickým způsobem.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5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5634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BA19C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73692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C79F2B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78C13D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