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E0EA" Type="http://schemas.openxmlformats.org/officeDocument/2006/relationships/officeDocument" Target="/word/document.xml" /><Relationship Id="coreR61FE0EA" Type="http://schemas.openxmlformats.org/package/2006/relationships/metadata/core-properties" Target="/docProps/core.xml" /><Relationship Id="customR61FE0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podzemního zásobníku plynu (kód: 21-075-M)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technik podzemního zásobníku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vyhrazených technických zařízení tlakových a plynových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související báňské legislativě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technologických postupů při vtláčení, odběru a sušení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vtláčení a odběru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30.01.2024</w:t>
      </w:r>
    </w:p>
    <w:p>
      <w:pPr>
        <w:pStyle w:val="P21"/>
        <w:framePr w:w="7654" w:h="331" w:hRule="exact" w:wrap="none" w:vAnchor="page" w:hAnchor="margin" w:x="28" w:y="15940"/>
        <w:rPr>
          <w:rStyle w:val="C16"/>
          <w:rtl w:val="0"/>
        </w:rPr>
      </w:pPr>
      <w:r>
        <w:rPr>
          <w:rStyle w:val="C16"/>
          <w:rtl w:val="0"/>
        </w:rPr>
        <w:t>Operátor/operátorka podzemního zásobníku plynu, 18.6.2026 17:11:48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pří skladování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řízení zdolávání nasimulované havárie na podzemním zásobníku plynu (PZP)</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osobní ochranné pracovní prostředky potřebné při obsluze PZP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písemný příkaz na provedení prací s otevřeným ohněm na PZP</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základní požadavky zákona č. 262/2006 Sb. (zákoníku práce) ve znění pozdějších předpisů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Písemné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Obsluha vyhrazených technických zařízení tlakových a plynových</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a popsat předpisy související s obsluhou vyhrazených technických zařízení tlakových a plynových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1055" w:hRule="exact" w:wrap="none" w:vAnchor="page" w:hAnchor="margin" w:x="45" w:y="8527"/>
        <w:rPr>
          <w:rStyle w:val="C3"/>
          <w:rtl w:val="0"/>
        </w:rPr>
      </w:pPr>
    </w:p>
    <w:p>
      <w:pPr>
        <w:pStyle w:val="P17"/>
        <w:framePr w:w="6658" w:h="928" w:hRule="exact" w:wrap="none" w:vAnchor="page" w:hAnchor="margin" w:x="71" w:y="8583"/>
        <w:rPr>
          <w:rStyle w:val="C13"/>
          <w:rtl w:val="0"/>
        </w:rPr>
      </w:pPr>
      <w:r>
        <w:rPr>
          <w:rStyle w:val="C13"/>
          <w:rtl w:val="0"/>
        </w:rPr>
        <w:t>b) Předvést obsluhu vyhrazeného technického zařízení tlakového a plynového - uvést vybrané tlakové a plynové zařízení do provozu po odstávce zařízení a následně ho odstavit z provozu a uvést do bezpečného stavu</w:t>
      </w:r>
    </w:p>
    <w:p>
      <w:pPr>
        <w:pStyle w:val="P30"/>
        <w:framePr w:w="3921" w:h="1055" w:hRule="exact" w:wrap="none" w:vAnchor="page" w:hAnchor="margin" w:x="6800" w:y="8527"/>
        <w:rPr>
          <w:rStyle w:val="C3"/>
          <w:rtl w:val="0"/>
        </w:rPr>
      </w:pPr>
    </w:p>
    <w:p>
      <w:pPr>
        <w:pStyle w:val="P31"/>
        <w:framePr w:w="3839" w:h="928" w:hRule="exact" w:wrap="none" w:vAnchor="page" w:hAnchor="margin" w:x="6856" w:y="8583"/>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Popsat sušicí linku s uvedením technických parametrů dle výkresové dokumentace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podzemního zásobníku plynu, 18.6.2026 17:11:48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související báňské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ustanovení § 34 Zvláštní zásahy do zemské kůry zákona č. 44/1988 Sb.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ustanovení § 2 Hornická činnost, § 3 Činnost prováděná hornickým způsobem a § 11 Zvláštní zásahy do zemské kůry zákona č. 61/1988 Sb.</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vybraná ustanovení Hlava první – všechny díly, Hlava druhá – díl IV § 50, 51, 51a, 51b, 60, 61, díl V § 63, 64, Hlava třetí – díl I, díl III § 106, Hlava čtvrtá – díl I vyhlášky ČBÚ č. 239/1998 Sb.</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vybraná ustanovení vyhlášky ČBÚ č. 71/2002 Sb., části jedna, dva a čtyři (vyhlášky jsou v aktuálním platném znění)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vybraná ustanovení vyhlášky ČBÚ č. 392/2003 Sb. (vyhlášky jsou v aktuálním platném znění)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vybraná ustanovení vyhlášky č. 298/2005 Sb. § 2, 3, 5, 6 ve znění pozdějších předpisů (vyhlášky jsou v aktuálním platném znění)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vybraná ustanovení nařízení vlády č. 201/2010 Sb.</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Písemné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technologických postupů při vtláčení, odběru a sušení plynu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technologické postupy vtláčení a odběru na podzemním zásobníku plynu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postup úpravy a sušení zemního plynu na podzemním zásobníku plynu</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340" w:hRule="exact" w:wrap="none" w:vAnchor="page" w:hAnchor="margin" w:x="28" w:y="10563"/>
        <w:rPr>
          <w:rStyle w:val="C18"/>
          <w:rtl w:val="0"/>
        </w:rPr>
      </w:pPr>
      <w:r>
        <w:rPr>
          <w:rStyle w:val="C18"/>
          <w:rtl w:val="0"/>
        </w:rPr>
        <w:t>Řízení procesů při vtláčení a odběru zemního plynu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Nastavit a optimalizovat proces vtláčení zemního plynu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16"/>
        <w:framePr w:w="6710" w:h="376" w:hRule="exact" w:wrap="none" w:vAnchor="page" w:hAnchor="margin" w:x="45" w:y="11755"/>
        <w:rPr>
          <w:rStyle w:val="C3"/>
          <w:rtl w:val="0"/>
        </w:rPr>
      </w:pPr>
    </w:p>
    <w:p>
      <w:pPr>
        <w:pStyle w:val="P17"/>
        <w:framePr w:w="6658" w:h="249" w:hRule="exact" w:wrap="none" w:vAnchor="page" w:hAnchor="margin" w:x="71" w:y="11811"/>
        <w:rPr>
          <w:rStyle w:val="C13"/>
          <w:rtl w:val="0"/>
        </w:rPr>
      </w:pPr>
      <w:r>
        <w:rPr>
          <w:rStyle w:val="C13"/>
          <w:rtl w:val="0"/>
        </w:rPr>
        <w:t>b) Nastavit a optimalizovat proces odběru zemního plynu</w:t>
      </w:r>
    </w:p>
    <w:p>
      <w:pPr>
        <w:pStyle w:val="P30"/>
        <w:framePr w:w="3921" w:h="376" w:hRule="exact" w:wrap="none" w:vAnchor="page" w:hAnchor="margin" w:x="6800" w:y="11755"/>
        <w:rPr>
          <w:rStyle w:val="C3"/>
          <w:rtl w:val="0"/>
        </w:rPr>
      </w:pPr>
    </w:p>
    <w:p>
      <w:pPr>
        <w:pStyle w:val="P31"/>
        <w:framePr w:w="3839" w:h="249"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Popsat proces provozu předávacího místa</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Písemné a 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Vyhodnotit a napravit alarmový stav</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 a 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Předvést obsluhu řídicího systému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Předvést kontrolu procesů vtláčení a odběru zemního plynu</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podzemního zásobníku plynu, 18.6.2026 17:11:48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provozní dokumentaci dle vyhlášky ČBÚ č. 239/1998 Sb. (vyhlášky jsou v aktuálním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konkrétní záznam do provozní dokumentace (záznam do provozní knihy)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podzemního zásobníku plynu, 18.6.2026 17:11:48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http://katalog.nsp.cz/karta_tp.aspx?id_jp=102935&amp;kod_sm1=27).</w:t>
      </w:r>
    </w:p>
    <w:p>
      <w:pPr>
        <w:keepNext w:val="0"/>
        <w:keepLines w:val="0"/>
        <w:framePr w:w="10766" w:h="3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obsluhy vyhrazených zařízení plynových</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obsluhy vyhrazených zařízení tlakových</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obsluhy nízkotlakých kotelen IV. třídy</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výkonu inspekční služby dle vyhlášky ČBÚ č. 239/1998 Sb. a č. 71/2002 Sb. </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technického dozoru dle vyhlášky ČBÚ č. 298/2005 Sb.</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velitele požární hlídky dle požárního řádu</w:t>
      </w:r>
    </w:p>
    <w:p>
      <w:pPr>
        <w:pStyle w:val="P33"/>
        <w:framePr w:w="10766" w:h="1837" w:hRule="exact" w:wrap="none" w:vAnchor="page" w:hAnchor="margin" w:x="0" w:y="6296"/>
        <w:rPr>
          <w:rStyle w:val="C3"/>
          <w:rtl w:val="0"/>
        </w:rPr>
      </w:pPr>
    </w:p>
    <w:p>
      <w:pPr>
        <w:pStyle w:val="P35"/>
        <w:framePr w:w="10710" w:h="340" w:hRule="exact" w:wrap="none" w:vAnchor="page" w:hAnchor="margin" w:x="28" w:y="6296"/>
        <w:rPr>
          <w:rStyle w:val="C25"/>
          <w:rtl w:val="0"/>
        </w:rPr>
      </w:pPr>
      <w:r>
        <w:rPr>
          <w:rStyle w:val="C25"/>
          <w:rtl w:val="0"/>
        </w:rPr>
        <w:t>Výsledné hodnocení</w:t>
      </w:r>
    </w:p>
    <w:p>
      <w:pPr>
        <w:keepNext w:val="0"/>
        <w:keepLines w:val="0"/>
        <w:framePr w:w="10766" w:h="1497" w:hRule="exact" w:wrap="none" w:vAnchor="page" w:hAnchor="margin" w:x="0" w:y="6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60"/>
        <w:rPr>
          <w:rStyle w:val="C3"/>
          <w:rtl w:val="0"/>
        </w:rPr>
      </w:pPr>
    </w:p>
    <w:p>
      <w:pPr>
        <w:pStyle w:val="P35"/>
        <w:framePr w:w="10710" w:h="340" w:hRule="exact" w:wrap="none" w:vAnchor="page" w:hAnchor="margin" w:x="28" w:y="8360"/>
        <w:rPr>
          <w:rStyle w:val="C25"/>
          <w:rtl w:val="0"/>
        </w:rPr>
      </w:pPr>
      <w:r>
        <w:rPr>
          <w:rStyle w:val="C25"/>
          <w:rtl w:val="0"/>
        </w:rPr>
        <w:t>Počet zkoušejících</w:t>
      </w:r>
    </w:p>
    <w:p>
      <w:pPr>
        <w:keepNext w:val="0"/>
        <w:keepLines w:val="0"/>
        <w:framePr w:w="10766" w:h="1036" w:hRule="exact" w:wrap="none" w:vAnchor="page" w:hAnchor="margin" w:x="0" w:y="8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podzemního zásobníku plynu, 18.6.2026 17:11:48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8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hornictví nebo strojírenství, alespoň 5 let odborné praxe v řídicích činnostech na podzemním zásobníku plynu, z toho minimálně jeden rok v období posledních dvou let před podáním žádosti o autorizaci.</w:t>
      </w:r>
    </w:p>
    <w:p>
      <w:pPr>
        <w:keepNext w:val="0"/>
        <w:keepLines w:val="1"/>
        <w:framePr w:w="10766" w:h="118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hornictví nebo strojírenství, alespoň 5 let odborné praxe v řídicích činnostech na podzemním zásobníku plynu, z toho minimálně jeden rok v období posledních dvou let před podáním žádosti o autorizaci.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resp. autorizovaný zástupce autorizované osoby musí splňovat alespoň jednu z následujících variant požadavků:</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závodního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82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82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podzemního zásobníku plynu, 18.6.2026 17:11:48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a odpovídající bezpečnostním a hygienickým předpisům</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 podzemního zásobníku plynu</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podzemního zásobníku plynu (sušicí linky, kompresory, potrubní rozvody, řídicí systém)</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44/1988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61/1988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ČBÚ č. 239/1998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ČBÚ č. 71/2002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ČBÚ č. 392/2003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298/2005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201/2010 Sb.</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vyhlášky, zákony a nařízení jsou v aktuálním platném znění.</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Doba přípravy na zkoušku</w:t>
      </w:r>
    </w:p>
    <w:p>
      <w:pPr>
        <w:keepNext w:val="0"/>
        <w:keepLines w:val="0"/>
        <w:framePr w:w="10766" w:h="1036"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pro vykonání zkoušky</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podzemního zásobníku plynu, 18.6.2026 17:11:48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Gas Storage,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Moravia Gas Storage,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podzemního zásobníku plynu, 18.6.2026 17:11:48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F089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AFD4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3994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4F21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F7528E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