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E153B2" Type="http://schemas.openxmlformats.org/officeDocument/2006/relationships/officeDocument" Target="/word/document.xml" /><Relationship Id="coreR3BE153B2" Type="http://schemas.openxmlformats.org/package/2006/relationships/metadata/core-properties" Target="/docProps/core.xml" /><Relationship Id="customR3BE153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29.4.2026 1:39:56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29.4.2026 1:39:56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29.4.2026 1:39:56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29.4.2026 1:39:56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 Dále musí předložit posudek o zdravotní způsobilosti ve smyslu vyhlášky č. 101/1995 Sb, popř. vyhlášky č. 16/2012 Sb.</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29.4.2026 1:39:56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29.4.2026 1:39:56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29.4.2026 1:39:56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29.4.2026 1:39:56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4FF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A05A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