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6A1C31" Type="http://schemas.openxmlformats.org/officeDocument/2006/relationships/officeDocument" Target="/word/document.xml" /><Relationship Id="coreR536A1C31" Type="http://schemas.openxmlformats.org/package/2006/relationships/metadata/core-properties" Target="/docProps/core.xml" /><Relationship Id="customR536A1C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Pracovník podpory prodeje, 1.8.2026 10:11:23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1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 Cílem zkoušky je ověřit, zda je uchazeč schopen na základě analýzy připravit návrh reklamní kampaně, včetně výběru vhodného média a stanovení odhadu nákladů. Součástí zkoušky je ověření schopnosti zvolit dodavatele, který je schopen zajistit produkci požadovaných materiálů dle zadání, tj. efektivní poměr položek do letáku (poměr nabízených výrobků pečiva, masa, uzenin, koloniálu a dalšího druhu sortimentu určeného k promoci). Pro úspěšné složení zkoušky je také nutné orientovat se v komunikačních technologiích, které umožní oslovovat a zadávat zakázky reklamním společnostem na trhu. 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21"/>
        <w:framePr w:w="7654" w:h="331" w:hRule="exact" w:wrap="none" w:vAnchor="page" w:hAnchor="margin" w:x="28" w:y="15940"/>
        <w:rPr>
          <w:rStyle w:val="C16"/>
          <w:rtl w:val="0"/>
        </w:rPr>
      </w:pPr>
      <w:r>
        <w:rPr>
          <w:rStyle w:val="C16"/>
          <w:rtl w:val="0"/>
        </w:rPr>
        <w:t>Pracovník podpory prodeje, 1.8.2026 10:11:23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podpory prodeje, 1.8.2026 10:11:23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