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DCBCAD" Type="http://schemas.openxmlformats.org/officeDocument/2006/relationships/officeDocument" Target="/word/document.xml" /><Relationship Id="coreR20DCBCAD" Type="http://schemas.openxmlformats.org/package/2006/relationships/metadata/core-properties" Target="/docProps/core.xml" /><Relationship Id="customR20DCB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Technolog v pekárenství, 28.7.2026 17:52:55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pekárenství, 28.7.2026 17:52:55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pekárenství, 28.7.2026 17:52:55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Provést kontrolu dodržování pravidel správné hygienické praxe - hygienických předpisů a osobní hygieny zaměstnanců (platnost zdravotních průkazů, lékařské prohlídky, kontrola dodržování cyklů výměny pracovních oděvů apod.)</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Zajišťování a kontrola dodržování zásad BOZP a PO v pekárenském provozu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1055" w:hRule="exact" w:wrap="none" w:vAnchor="page" w:hAnchor="margin" w:x="45" w:y="7204"/>
        <w:rPr>
          <w:rStyle w:val="C3"/>
          <w:rtl w:val="0"/>
        </w:rPr>
      </w:pPr>
    </w:p>
    <w:p>
      <w:pPr>
        <w:pStyle w:val="P13"/>
        <w:framePr w:w="6658" w:h="928" w:hRule="exact" w:wrap="none" w:vAnchor="page" w:hAnchor="margin" w:x="71" w:y="7260"/>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7204"/>
        <w:rPr>
          <w:rStyle w:val="C3"/>
          <w:rtl w:val="0"/>
        </w:rPr>
      </w:pPr>
    </w:p>
    <w:p>
      <w:pPr>
        <w:pStyle w:val="P29"/>
        <w:framePr w:w="3839" w:h="928" w:hRule="exact" w:wrap="none" w:vAnchor="page" w:hAnchor="margin" w:x="6856" w:y="7260"/>
        <w:rPr>
          <w:rStyle w:val="C21"/>
          <w:rtl w:val="0"/>
        </w:rPr>
      </w:pPr>
      <w:r>
        <w:rPr>
          <w:rStyle w:val="C21"/>
          <w:rtl w:val="0"/>
        </w:rPr>
        <w:t>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Provést kontrolu dodržování zásad BOZP a PO na daném pracovišti</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Praktické předvedení a 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pekárenství, 28.7.2026 17:52:55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je spojeno s navazujícími činnostmi vedoucími k ověření kompetencí řízení výroby konkrétně určeného pekařského provozu.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v pekárenství, 28.7.2026 17:52:55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 v pekárenství + střední vzdělání s maturitní zkouškou a alespoň 5 let odborné praxe na pozici technologa v pekárenství,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pekárenství, 28.7.2026 17:52:55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pekárenství, 28.7.2026 17:52:55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pekárenství, 28.7.2026 17:52:55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68D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379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9C3E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