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D781E" Type="http://schemas.openxmlformats.org/officeDocument/2006/relationships/officeDocument" Target="/word/document.xml" /><Relationship Id="coreR7BDD781E" Type="http://schemas.openxmlformats.org/package/2006/relationships/metadata/core-properties" Target="/docProps/core.xml" /><Relationship Id="customR7BDD7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se zákazníkem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je uchazeči zadáno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„Praktické předvedení a ústní ověření“ 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 Při ověřování splnění kritérií způsobem „Písemné a ústní ověření“ si uchazeč připraví v rámci přípravy na zkoušku písemnou přípravu, kterou u zkoušky ústně obhájí.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„Prezentace návrhu oděvů a komunikace se zákazníkem“ se všechna kritéria ověřují pomocí simulace modelové situace jednání se zákazníkem.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stylista, 1.11.2026 17:55:24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