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04D2E3" Type="http://schemas.openxmlformats.org/officeDocument/2006/relationships/officeDocument" Target="/word/document.xml" /><Relationship Id="coreR5004D2E3" Type="http://schemas.openxmlformats.org/package/2006/relationships/metadata/core-properties" Target="/docProps/core.xml" /><Relationship Id="customR5004D2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brašnářské výrobě (kód: 32-038-E)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brašnářských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brašnářské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brašnářské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brašnářské výrobě, 13.6.2026 8:40:31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brašnářské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kožedělnou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vzoru brašnářského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výztuhového a podšívkového materiálu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brašnářských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Vhodně umístit šablonu na materiál, provést přesné obkreslení šablony včetně pomocných značek na materiál</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Vykrojit dílce podle krájecí šablony či podle zakreslení u konkrétního výrobku s použitím výrobní dokumentace při dodržení zásad BOZP</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vhodný vysekávací nůž s ohledem na druh zadaného materiálu a provést jeho vyseknutí při dodržení zásad BOZP</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d) Popsat rozdíl mezi štípáním a kosením usňových dílců, předvést štípání a kosení usňových dílců včetně seřízení strojů dle zadání při dodržení zásad BOZP</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brašnářské výrobě, 13.6.2026 8:40:31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brašnářské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vzorků k šití, zdůvodnit vlastnosti a výhody šitého spoje, předvést správné navlečení jehly na zvoleném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práci na různých šicích strojích, předvést šití s vodičem i bez vodiče a zdůvodnit přednosti jednotlivých způsobů šití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šicích strojích prošít, sešít, našít a lemovat a paspulovat díly u předložených dvou vzorků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navlečení příze do ruční jehly a předvést šití jednou nebo dvěma jehlami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Provádění jednoduchých úprav součástí a hotových výrobků v brašnářské výrobě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a zdůvodnit úpravy součástí a dílců před vlastním spojováním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Vyztužit dílce výrobku podle technické dokumentace, popsat účel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Připevnit podle výrobní dokumentace kování a ozdoby u konkrétního výrobku tak, aby byly splněny požadavky na pevnost a estetiku provedení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Konečná úprava vzhledu brašnářských výrobků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Uvést základní operace při dokončování vzhledu brašnářských výrobků</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konečnou úpravu vzhledu vnější části hotového brašnářského výrobku s přihlédnutím k upravovanému materiálu, provedení zdůvodnit</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Zkontrolovat konečný vzhled zadaného brašnářského výrobku a uvést zásady údržby výrobku s ohledem na použitý hlavní vrchový materiál</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brašnářské výrobě, 13.6.2026 8:40:31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materiálů používaných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kritérií hodnocení počet vzorků usní, podšívkových materiálů a pomocných materiálů (v minimálním počtu 2 - maximálně 5 vzorků od každého), a to podle zaměření konkrétní kožedělné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určí způsob zpracování brašnářského výrobku 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dílců a součástí ručním a strojním šitím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a 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výroby.</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brašnářské výrobě, 13.6.2026 8:40:31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brašnář nebo výrobce kožedělného zboží a střední vzdělání s maturitní zkouškou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32-001-H Brašnář/brašnářka nebo 32-038-E Dělník/dělnice v brašnářské výrobě a střední vzdělání s maturitní zkouškou a alespoň 5 let odborné praxe kožedělné výroby nebo ve funkci učitele odborného výcviku nebo praktického vyučování v oblasti kožedělné výroby.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brašnářské výrobě, 13.6.2026 8:40:31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šicím strojem plochým patkovým, šicím strojem ramenovým lemovacím případně dalšími, řezacím strojkem, cívkovacím strojem, nářadím (krájecí nožík, šídlo, kostka, kladivo, nůžky) pro zhotovení kožedělných výrobků, odpovídající bezpečnostním a hygienickým předpisům, přísun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(v minimálním počtu 3 - 5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brašnářských výrobků (v minimálním počtu 2 - 5 vzorků)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stroji, zařízením a nářadím pro zhotovení brašnářských nebo kožedělných výrobků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brašnářské výrobě, 13.6.2026 8:40:31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Leon OrthoShoes s.r.o.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s.r.o.</w:t>
      </w:r>
    </w:p>
    <w:p>
      <w:pPr>
        <w:pStyle w:val="P21"/>
        <w:framePr w:w="7654" w:h="331" w:hRule="exact" w:wrap="none" w:vAnchor="page" w:hAnchor="margin" w:x="28" w:y="15940"/>
        <w:rPr>
          <w:rStyle w:val="C16"/>
          <w:rtl w:val="0"/>
        </w:rPr>
      </w:pPr>
      <w:r>
        <w:rPr>
          <w:rStyle w:val="C16"/>
          <w:rtl w:val="0"/>
        </w:rPr>
        <w:t>Dělník/dělnice v brašnářské výrobě, 13.6.2026 8:40:31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825A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9641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EAD5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