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E9E93" Type="http://schemas.openxmlformats.org/officeDocument/2006/relationships/officeDocument" Target="/word/document.xml" /><Relationship Id="coreR2C6E9E93" Type="http://schemas.openxmlformats.org/package/2006/relationships/metadata/core-properties" Target="/docProps/core.xml" /><Relationship Id="customR2C6E9E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konzervárenských surovin na konzervárenské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konzervárenské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konzervárenských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konzervárenských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uvádění do provozu nových strojně-technologických zařízení v konzervárenském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konzervárenství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konzervárenského provozu.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dodržováním ekologických principů při výrobě, bezpečným prováděním všech úkonů a časovým zvládáním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kritéria c) zkoušející zadá uchazeči jednu surovinu ze zeleniny a jednu z ovoce (doporučuje se např. hrášek a jablka).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bude mít zkoušející připravena bloková výrobně-technologická schémata, na kterých kritérium d) ověří.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konzervárenské výrobě" připraví zkoušející pro zkoušku případovou studii, na které kritérium e) ověří.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"Vývoj nových konzervárenských výrobků" si zkoušející připraví portfolio výrobků, které předloží pro ověření kritéria a) a b).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