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50AB01" Type="http://schemas.openxmlformats.org/officeDocument/2006/relationships/officeDocument" Target="/word/document.xml" /><Relationship Id="coreR3950AB01" Type="http://schemas.openxmlformats.org/package/2006/relationships/metadata/core-properties" Target="/docProps/core.xml" /><Relationship Id="customR3950AB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železniční dopravy (kód: 37-061-N)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plnění grafikonu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činnosti železničních pracovníků podle směnového plánu a grafikonu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dokumentace provozu železniční stanice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oběhu a technických parametrech železničních souprav a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posunu hnacími vozidly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železniční dopravy,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http://katalog.nsp.cz/karta_tp.aspx?id_jp=5350&amp;kod_sm1=14).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 v oblasti železniční dopravy.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ke správnému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železniční dopravy,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železniční dopravy,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