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1E443B" Type="http://schemas.openxmlformats.org/officeDocument/2006/relationships/officeDocument" Target="/word/document.xml" /><Relationship Id="coreR501E443B" Type="http://schemas.openxmlformats.org/package/2006/relationships/metadata/core-properties" Target="/docProps/core.xml" /><Relationship Id="customR501E44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Dispečer/dispečerka železniční dopravy (kód: 37-061-N)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Dispečer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plnění grafikonu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činnosti železničních pracovníků podle směnového plánu a grafikonu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dokumentace provozu železniční stanice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operativních záležitostí v železničním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oběhu a technických parametrech železničních souprav a vozidel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posunu hnacími vozidly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Dispečer/dispečerka železniční dopravy, 27.10.2026 5:27:36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plnění grafikonu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grafikon vlakové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Vyhodnotit plnění grafikonu vlakové dopravy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Koordinace činnosti železničních pracovníků podle směnového plánu a grafikonu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Vysvětlit princip směnového plánu a grafikonu</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Vysvětlit zásady práce železničních pracovníků podle grafikonu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Vysvětlit zásady práce železničních pracovníků při mimořádnostech</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d) Předvést postupy řízení činnosti železničních pracovníků při mimořádnostech</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Vedení dokumentace provozu železniční stanice</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a) Vyjmenovat dokumenty základní dopravní dokumentace a prokázat jejich znalost</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 xml:space="preserve">b) Vést dopravní dokumentaci a objasnit prováděné technologické </w:t>
        <w:br w:type="textWrapping"/>
        <w:t>postupy při řízení provozu v železniční stanici</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Zapisovat do dopravní dokumentace</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 a ústní ověření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Vyřizování operativních záležitostí v železničním provozu</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a) Zpracovat provozní údaje a vložit je do informačního systému</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 a ústní ověření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Popsat postupy při mimořádnostech v železniční dopravě</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Ústní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c) Vést předepsanou dokumentaci k operativnímu řízení</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Praktické předvedení a ústní ověření</w:t>
      </w:r>
    </w:p>
    <w:p>
      <w:pPr>
        <w:pStyle w:val="P16"/>
        <w:framePr w:w="6710" w:h="376" w:hRule="exact" w:wrap="none" w:vAnchor="page" w:hAnchor="margin" w:x="45" w:y="12828"/>
        <w:rPr>
          <w:rStyle w:val="C3"/>
          <w:rtl w:val="0"/>
        </w:rPr>
      </w:pPr>
    </w:p>
    <w:p>
      <w:pPr>
        <w:pStyle w:val="P17"/>
        <w:framePr w:w="6658" w:h="249" w:hRule="exact" w:wrap="none" w:vAnchor="page" w:hAnchor="margin" w:x="71" w:y="12884"/>
        <w:rPr>
          <w:rStyle w:val="C13"/>
          <w:rtl w:val="0"/>
        </w:rPr>
      </w:pPr>
      <w:r>
        <w:rPr>
          <w:rStyle w:val="C13"/>
          <w:rtl w:val="0"/>
        </w:rPr>
        <w:t>d) Vést předepsanou evidenci k operativnímu řízení</w:t>
      </w:r>
    </w:p>
    <w:p>
      <w:pPr>
        <w:pStyle w:val="P30"/>
        <w:framePr w:w="3921" w:h="376" w:hRule="exact" w:wrap="none" w:vAnchor="page" w:hAnchor="margin" w:x="6800" w:y="12828"/>
        <w:rPr>
          <w:rStyle w:val="C3"/>
          <w:rtl w:val="0"/>
        </w:rPr>
      </w:pPr>
    </w:p>
    <w:p>
      <w:pPr>
        <w:pStyle w:val="P31"/>
        <w:framePr w:w="3839" w:h="249" w:hRule="exact" w:wrap="none" w:vAnchor="page" w:hAnchor="margin" w:x="6856" w:y="12884"/>
        <w:rPr>
          <w:rStyle w:val="C22"/>
          <w:rtl w:val="0"/>
        </w:rPr>
      </w:pPr>
      <w:r>
        <w:rPr>
          <w:rStyle w:val="C22"/>
          <w:rtl w:val="0"/>
        </w:rPr>
        <w:t>Praktické předvedení a ústní ověření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železniční dopravy, 27.10.2026 5:27:36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oběhu a technických parametrech železničních souprav a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podstatu oběhu železničních souprav a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Prokázat znalost technických parametrů železničních souprav a obsluhovat technická zařízení železničních vozů (osvětlení, klimatizace apod.)</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Zpracovat a vyhotovit náležitosti pro vlakové soupravy</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Koordinace posunu hnacími vozidly</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Popsat proces koordinace posunu vozidel</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Ústní ověření</w:t>
      </w:r>
    </w:p>
    <w:p>
      <w:pPr>
        <w:pStyle w:val="P16"/>
        <w:framePr w:w="6710" w:h="376" w:hRule="exact" w:wrap="none" w:vAnchor="page" w:hAnchor="margin" w:x="45" w:y="6294"/>
        <w:rPr>
          <w:rStyle w:val="C3"/>
          <w:rtl w:val="0"/>
        </w:rPr>
      </w:pPr>
    </w:p>
    <w:p>
      <w:pPr>
        <w:pStyle w:val="P17"/>
        <w:framePr w:w="6658" w:h="249" w:hRule="exact" w:wrap="none" w:vAnchor="page" w:hAnchor="margin" w:x="71" w:y="6350"/>
        <w:rPr>
          <w:rStyle w:val="C13"/>
          <w:rtl w:val="0"/>
        </w:rPr>
      </w:pPr>
      <w:r>
        <w:rPr>
          <w:rStyle w:val="C13"/>
          <w:rtl w:val="0"/>
        </w:rPr>
        <w:t>b) Popsat posun hnacími vozidly</w:t>
      </w:r>
    </w:p>
    <w:p>
      <w:pPr>
        <w:pStyle w:val="P30"/>
        <w:framePr w:w="3921" w:h="376" w:hRule="exact" w:wrap="none" w:vAnchor="page" w:hAnchor="margin" w:x="6800" w:y="6294"/>
        <w:rPr>
          <w:rStyle w:val="C3"/>
          <w:rtl w:val="0"/>
        </w:rPr>
      </w:pPr>
    </w:p>
    <w:p>
      <w:pPr>
        <w:pStyle w:val="P31"/>
        <w:framePr w:w="3839" w:h="249" w:hRule="exact" w:wrap="none" w:vAnchor="page" w:hAnchor="margin" w:x="6856" w:y="6350"/>
        <w:rPr>
          <w:rStyle w:val="C22"/>
          <w:rtl w:val="0"/>
        </w:rPr>
      </w:pPr>
      <w:r>
        <w:rPr>
          <w:rStyle w:val="C22"/>
          <w:rtl w:val="0"/>
        </w:rPr>
        <w:t>Ústní ověření</w:t>
      </w:r>
    </w:p>
    <w:p>
      <w:pPr>
        <w:pStyle w:val="P12"/>
        <w:framePr w:w="6710" w:h="376" w:hRule="exact" w:wrap="none" w:vAnchor="page" w:hAnchor="margin" w:x="45" w:y="6670"/>
        <w:rPr>
          <w:rStyle w:val="C3"/>
          <w:rtl w:val="0"/>
        </w:rPr>
      </w:pPr>
    </w:p>
    <w:p>
      <w:pPr>
        <w:pStyle w:val="P13"/>
        <w:framePr w:w="6658" w:h="249" w:hRule="exact" w:wrap="none" w:vAnchor="page" w:hAnchor="margin" w:x="71" w:y="6726"/>
        <w:rPr>
          <w:rStyle w:val="C11"/>
          <w:rtl w:val="0"/>
        </w:rPr>
      </w:pPr>
      <w:r>
        <w:rPr>
          <w:rStyle w:val="C11"/>
          <w:rtl w:val="0"/>
        </w:rPr>
        <w:t>c) Vysvětlit zásady odstavení kolejových vozidel</w:t>
      </w:r>
    </w:p>
    <w:p>
      <w:pPr>
        <w:pStyle w:val="P28"/>
        <w:framePr w:w="3921" w:h="376" w:hRule="exact" w:wrap="none" w:vAnchor="page" w:hAnchor="margin" w:x="6800" w:y="6670"/>
        <w:rPr>
          <w:rStyle w:val="C3"/>
          <w:rtl w:val="0"/>
        </w:rPr>
      </w:pPr>
    </w:p>
    <w:p>
      <w:pPr>
        <w:pStyle w:val="P29"/>
        <w:framePr w:w="3839" w:h="249" w:hRule="exact" w:wrap="none" w:vAnchor="page" w:hAnchor="margin" w:x="6856" w:y="6726"/>
        <w:rPr>
          <w:rStyle w:val="C21"/>
          <w:rtl w:val="0"/>
        </w:rPr>
      </w:pPr>
      <w:r>
        <w:rPr>
          <w:rStyle w:val="C21"/>
          <w:rtl w:val="0"/>
        </w:rPr>
        <w:t>Ústní ověření</w:t>
      </w:r>
    </w:p>
    <w:p>
      <w:pPr>
        <w:pStyle w:val="P16"/>
        <w:framePr w:w="6710" w:h="376" w:hRule="exact" w:wrap="none" w:vAnchor="page" w:hAnchor="margin" w:x="45" w:y="7047"/>
        <w:rPr>
          <w:rStyle w:val="C3"/>
          <w:rtl w:val="0"/>
        </w:rPr>
      </w:pPr>
    </w:p>
    <w:p>
      <w:pPr>
        <w:pStyle w:val="P17"/>
        <w:framePr w:w="6658" w:h="249" w:hRule="exact" w:wrap="none" w:vAnchor="page" w:hAnchor="margin" w:x="71" w:y="7103"/>
        <w:rPr>
          <w:rStyle w:val="C13"/>
          <w:rtl w:val="0"/>
        </w:rPr>
      </w:pPr>
      <w:r>
        <w:rPr>
          <w:rStyle w:val="C13"/>
          <w:rtl w:val="0"/>
        </w:rPr>
        <w:t>d) Předvést proces řízení a koordinace posunu</w:t>
      </w:r>
    </w:p>
    <w:p>
      <w:pPr>
        <w:pStyle w:val="P30"/>
        <w:framePr w:w="3921" w:h="376" w:hRule="exact" w:wrap="none" w:vAnchor="page" w:hAnchor="margin" w:x="6800" w:y="7047"/>
        <w:rPr>
          <w:rStyle w:val="C3"/>
          <w:rtl w:val="0"/>
        </w:rPr>
      </w:pPr>
    </w:p>
    <w:p>
      <w:pPr>
        <w:pStyle w:val="P31"/>
        <w:framePr w:w="3839" w:h="249" w:hRule="exact" w:wrap="none" w:vAnchor="page" w:hAnchor="margin" w:x="6856" w:y="7103"/>
        <w:rPr>
          <w:rStyle w:val="C22"/>
          <w:rtl w:val="0"/>
        </w:rPr>
      </w:pPr>
      <w:r>
        <w:rPr>
          <w:rStyle w:val="C22"/>
          <w:rtl w:val="0"/>
        </w:rPr>
        <w:t>Praktické předvedení a ústní ověření</w:t>
      </w:r>
    </w:p>
    <w:p>
      <w:pPr>
        <w:pStyle w:val="P32"/>
        <w:framePr w:w="10710" w:h="248" w:hRule="exact" w:wrap="none" w:vAnchor="page" w:hAnchor="margin" w:x="28" w:y="7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železniční dopravy, 27.10.2026 5:27:36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http://katalog.nsp.cz/karta_tp.aspx?id_jp=5350&amp;kod_sm1=14).</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v oblasti železniční dopravy.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ke správnému provádění všech úkonů i k časovému hledisku zvládání operací.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u kterých je předepsáno praktické předvedení, může být prováděno pomocí simulace.</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259" w:hRule="exact" w:wrap="none" w:vAnchor="page" w:hAnchor="margin" w:x="0" w:y="9632"/>
        <w:rPr>
          <w:rStyle w:val="C3"/>
          <w:rtl w:val="0"/>
        </w:rPr>
      </w:pPr>
    </w:p>
    <w:p>
      <w:pPr>
        <w:pStyle w:val="P35"/>
        <w:framePr w:w="10710" w:h="547" w:hRule="exact" w:wrap="none" w:vAnchor="page" w:hAnchor="margin" w:x="28" w:y="9632"/>
        <w:rPr>
          <w:rStyle w:val="C25"/>
          <w:rtl w:val="0"/>
        </w:rPr>
      </w:pPr>
      <w:r>
        <w:rPr>
          <w:rStyle w:val="C25"/>
          <w:rtl w:val="0"/>
        </w:rPr>
        <w:t>Požadavky na odbornou způsobilost autorizované osoby, resp. autorizovaného zástupce autorizované osoby</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1" w:hRule="exact" w:wrap="none" w:vAnchor="page" w:hAnchor="margin" w:x="0" w:y="101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železničář s praxí v délce minimálně 5 let v typové pozici dispečer železiční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5711" w:hRule="exact" w:wrap="none" w:vAnchor="page" w:hAnchor="margin" w:x="0" w:y="101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železniční osobní dopravy, nebo ve funkci učitele praktického vyučování nebo odborného výcviku v oblasti provozování železniční dopravy, z toho minimálně dva roky v období posledních pěti let před podáním žádosti o udělení autorizace.</w:t>
      </w:r>
    </w:p>
    <w:p>
      <w:pPr>
        <w:keepNext w:val="0"/>
        <w:keepLines w:val="1"/>
        <w:framePr w:w="10766" w:h="5711" w:hRule="exact" w:wrap="none" w:vAnchor="page" w:hAnchor="margin" w:x="0" w:y="101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železniční osobní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1" w:hRule="exact" w:wrap="none" w:vAnchor="page" w:hAnchor="margin" w:x="0" w:y="1018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dopravy, www.mdcr.cz. </w:t>
      </w:r>
    </w:p>
    <w:p>
      <w:pPr>
        <w:pStyle w:val="P21"/>
        <w:framePr w:w="7654" w:h="331" w:hRule="exact" w:wrap="none" w:vAnchor="page" w:hAnchor="margin" w:x="28" w:y="15940"/>
        <w:rPr>
          <w:rStyle w:val="C16"/>
          <w:rtl w:val="0"/>
        </w:rPr>
      </w:pPr>
      <w:r>
        <w:rPr>
          <w:rStyle w:val="C16"/>
          <w:rtl w:val="0"/>
        </w:rPr>
        <w:t>Dispečer/dispečerka železniční dopravy, 27.10.2026 5:27:36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informačních systémů uvedených v hodnoticím standardu této profesní kvalifikace, případně do simulací těchto programů. Předpisy a dokumenty uvedené v hodnoticím standardu této profesní kvalifikace musí být k dispozici v aktuálním znění v tištěné nebo elektronické podobě.</w:t>
      </w:r>
    </w:p>
    <w:p>
      <w:pPr>
        <w:keepNext w:val="0"/>
        <w:keepLines w:val="0"/>
        <w:framePr w:w="10766" w:h="3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železniční vůz v provozním stavu a další prostory a vybavení pro vykonání praktické části zkoušky.</w:t>
      </w:r>
    </w:p>
    <w:p>
      <w:pPr>
        <w:keepNext w:val="0"/>
        <w:keepLines w:val="0"/>
        <w:framePr w:w="10766" w:h="3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311"/>
        <w:rPr>
          <w:rStyle w:val="C3"/>
          <w:rtl w:val="0"/>
        </w:rPr>
      </w:pPr>
    </w:p>
    <w:p>
      <w:pPr>
        <w:pStyle w:val="P35"/>
        <w:framePr w:w="10710" w:h="340" w:hRule="exact" w:wrap="none" w:vAnchor="page" w:hAnchor="margin" w:x="28" w:y="6311"/>
        <w:rPr>
          <w:rStyle w:val="C25"/>
          <w:rtl w:val="0"/>
        </w:rPr>
      </w:pPr>
      <w:r>
        <w:rPr>
          <w:rStyle w:val="C25"/>
          <w:rtl w:val="0"/>
        </w:rPr>
        <w:t>Doba přípravy na zkoušku</w:t>
      </w:r>
    </w:p>
    <w:p>
      <w:pPr>
        <w:keepNext w:val="0"/>
        <w:keepLines w:val="0"/>
        <w:framePr w:w="10766" w:h="1036"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7914"/>
        <w:rPr>
          <w:rStyle w:val="C3"/>
          <w:rtl w:val="0"/>
        </w:rPr>
      </w:pPr>
    </w:p>
    <w:p>
      <w:pPr>
        <w:pStyle w:val="P35"/>
        <w:framePr w:w="10710" w:h="340" w:hRule="exact" w:wrap="none" w:vAnchor="page" w:hAnchor="margin" w:x="28" w:y="7914"/>
        <w:rPr>
          <w:rStyle w:val="C25"/>
          <w:rtl w:val="0"/>
        </w:rPr>
      </w:pPr>
      <w:r>
        <w:rPr>
          <w:rStyle w:val="C25"/>
          <w:rtl w:val="0"/>
        </w:rPr>
        <w:t>Doba pro vykonání zkoušky</w:t>
      </w:r>
    </w:p>
    <w:p>
      <w:pPr>
        <w:keepNext w:val="0"/>
        <w:keepLines w:val="0"/>
        <w:framePr w:w="10766" w:h="806" w:hRule="exact" w:wrap="none" w:vAnchor="page" w:hAnchor="margin" w:x="0" w:y="8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Dispečer/dispečerka železniční dopravy, 27.10.2026 5:27:36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Dispečer/dispečerka železniční dopravy, 27.10.2026 5:27:36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DC87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F7EF2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