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5FFC29" Type="http://schemas.openxmlformats.org/officeDocument/2006/relationships/officeDocument" Target="/word/document.xml" /><Relationship Id="coreR795FFC29" Type="http://schemas.openxmlformats.org/package/2006/relationships/metadata/core-properties" Target="/docProps/core.xml" /><Relationship Id="customR795FFC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Strojmistr/strojmistrová železniční dopravy (kód: 37-060-N)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Strojmistr železniční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železničních vozidel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stavu hnacích vozidel a jejich výběr pro vlakové soupravy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diagnostikování poruch železničních hnacích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dokumentace železničních hnacích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Koordinace provozu v přiděleném obvodu depa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činnosti železničních pracovníků podle směnového plánu a grafikonu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lokomotivních čet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provozu na automatizovaném pracovišti strojmistra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Koordinace posunu hnacími vozidly v depu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Sestavování směnového plánu železničního provozu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Určování optimálního využívání strojních a personálních kapacit v železničním depu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Strojmistr/strojmistrová železniční dopravy, 17.6.2026 21:23:37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železničních vozidel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nejdůležitější normy a technickou dokumentaci železničních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obsahu nejdůležitějších norem a technické dokumentace železničních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Kontrola stavu hnacích vozidel a jejich výběr pro vlakové soupravy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Vysvětlit zásady a pravidla sestavování vlakových souprav</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Předvést a vysvětlit zásady kontroly stavu železničních vozidel</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Popsat zajištění činnosti pri mimořádnostech v železniční dopravě</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Základní diagnostikování poruch železničních hnacích vozidel</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Vysvětlit způsoby zjišťování poruch železničních hnacích vozidel</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b) Vysvětlit zásady bezpečnosti při zjišťování poruch železničních hnacích vozidel</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Ústní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c) Popsat postupy při zajištění oprav železničních hnacích vozidel</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Písemné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d) Vyplnit dokumentaci pro zajištění opravy železničního hnacího vozidla</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Praktické předvedení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Vedení dokumentace železničních hnacích vozidel</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a) Vyjmenovat dokumenty související s provozem a údržbou železničních hnacích vozidel</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Písemné ověření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Vysvětlit postupy při vedení dokumentace železničních hnacích vozidel</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Ústní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Vyplnit dokumentaci železničních hnacích vozidel</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Praktické předvedení a ústní ověření</w:t>
      </w:r>
    </w:p>
    <w:p>
      <w:pPr>
        <w:pStyle w:val="P32"/>
        <w:framePr w:w="10710" w:h="248" w:hRule="exact" w:wrap="none" w:vAnchor="page" w:hAnchor="margin" w:x="28" w:y="13172"/>
        <w:rPr>
          <w:rStyle w:val="C23"/>
          <w:rtl w:val="0"/>
        </w:rPr>
      </w:pPr>
      <w:r>
        <w:rPr>
          <w:rStyle w:val="C23"/>
          <w:rtl w:val="0"/>
        </w:rPr>
        <w:t>Je třeba splnit všechna kritéria.</w:t>
      </w:r>
    </w:p>
    <w:p>
      <w:pPr>
        <w:pStyle w:val="P23"/>
        <w:framePr w:w="10710" w:h="340" w:hRule="exact" w:wrap="none" w:vAnchor="page" w:hAnchor="margin" w:x="28" w:y="13607"/>
        <w:rPr>
          <w:rStyle w:val="C18"/>
          <w:rtl w:val="0"/>
        </w:rPr>
      </w:pPr>
      <w:r>
        <w:rPr>
          <w:rStyle w:val="C18"/>
          <w:rtl w:val="0"/>
        </w:rPr>
        <w:t>Koordinace provozu v přiděleném obvodu depa</w:t>
      </w:r>
    </w:p>
    <w:p>
      <w:pPr>
        <w:pStyle w:val="P24"/>
        <w:framePr w:w="6713" w:h="376" w:hRule="exact" w:wrap="none" w:vAnchor="page" w:hAnchor="margin" w:x="45" w:y="14047"/>
        <w:rPr>
          <w:rStyle w:val="C3"/>
          <w:rtl w:val="0"/>
        </w:rPr>
      </w:pPr>
    </w:p>
    <w:p>
      <w:pPr>
        <w:pStyle w:val="P25"/>
        <w:framePr w:w="6661" w:h="249" w:hRule="exact" w:wrap="none" w:vAnchor="page" w:hAnchor="margin" w:x="71" w:y="14118"/>
        <w:rPr>
          <w:rStyle w:val="C19"/>
          <w:rtl w:val="0"/>
        </w:rPr>
      </w:pPr>
      <w:r>
        <w:rPr>
          <w:rStyle w:val="C19"/>
          <w:rtl w:val="0"/>
        </w:rPr>
        <w:t>Kritéria hodnocení</w:t>
      </w:r>
    </w:p>
    <w:p>
      <w:pPr>
        <w:pStyle w:val="P26"/>
        <w:framePr w:w="3918" w:h="376" w:hRule="exact" w:wrap="none" w:vAnchor="page" w:hAnchor="margin" w:x="6803" w:y="14047"/>
        <w:rPr>
          <w:rStyle w:val="C3"/>
          <w:rtl w:val="0"/>
        </w:rPr>
      </w:pPr>
    </w:p>
    <w:p>
      <w:pPr>
        <w:pStyle w:val="P27"/>
        <w:framePr w:w="3836" w:h="249" w:hRule="exact" w:wrap="none" w:vAnchor="page" w:hAnchor="margin" w:x="6859" w:y="14118"/>
        <w:rPr>
          <w:rStyle w:val="C20"/>
          <w:rtl w:val="0"/>
        </w:rPr>
      </w:pPr>
      <w:r>
        <w:rPr>
          <w:rStyle w:val="C20"/>
          <w:rtl w:val="0"/>
        </w:rPr>
        <w:t>Způsoby ověření</w:t>
      </w:r>
    </w:p>
    <w:p>
      <w:pPr>
        <w:pStyle w:val="P12"/>
        <w:framePr w:w="6710" w:h="376" w:hRule="exact" w:wrap="none" w:vAnchor="page" w:hAnchor="margin" w:x="45" w:y="14423"/>
        <w:rPr>
          <w:rStyle w:val="C3"/>
          <w:rtl w:val="0"/>
        </w:rPr>
      </w:pPr>
    </w:p>
    <w:p>
      <w:pPr>
        <w:pStyle w:val="P13"/>
        <w:framePr w:w="6658" w:h="249" w:hRule="exact" w:wrap="none" w:vAnchor="page" w:hAnchor="margin" w:x="71" w:y="14479"/>
        <w:rPr>
          <w:rStyle w:val="C11"/>
          <w:rtl w:val="0"/>
        </w:rPr>
      </w:pPr>
      <w:r>
        <w:rPr>
          <w:rStyle w:val="C11"/>
          <w:rtl w:val="0"/>
        </w:rPr>
        <w:t>a) Vysvětlit zásady řízení provozu na železnici</w:t>
      </w:r>
    </w:p>
    <w:p>
      <w:pPr>
        <w:pStyle w:val="P28"/>
        <w:framePr w:w="3921" w:h="376" w:hRule="exact" w:wrap="none" w:vAnchor="page" w:hAnchor="margin" w:x="6800" w:y="14423"/>
        <w:rPr>
          <w:rStyle w:val="C3"/>
          <w:rtl w:val="0"/>
        </w:rPr>
      </w:pPr>
    </w:p>
    <w:p>
      <w:pPr>
        <w:pStyle w:val="P29"/>
        <w:framePr w:w="3839" w:h="249" w:hRule="exact" w:wrap="none" w:vAnchor="page" w:hAnchor="margin" w:x="6856" w:y="14479"/>
        <w:rPr>
          <w:rStyle w:val="C21"/>
          <w:rtl w:val="0"/>
        </w:rPr>
      </w:pPr>
      <w:r>
        <w:rPr>
          <w:rStyle w:val="C21"/>
          <w:rtl w:val="0"/>
        </w:rPr>
        <w:t>Ústní ověření</w:t>
      </w:r>
    </w:p>
    <w:p>
      <w:pPr>
        <w:pStyle w:val="P16"/>
        <w:framePr w:w="6710" w:h="376" w:hRule="exact" w:wrap="none" w:vAnchor="page" w:hAnchor="margin" w:x="45" w:y="14799"/>
        <w:rPr>
          <w:rStyle w:val="C3"/>
          <w:rtl w:val="0"/>
        </w:rPr>
      </w:pPr>
    </w:p>
    <w:p>
      <w:pPr>
        <w:pStyle w:val="P17"/>
        <w:framePr w:w="6658" w:h="249" w:hRule="exact" w:wrap="none" w:vAnchor="page" w:hAnchor="margin" w:x="71" w:y="14855"/>
        <w:rPr>
          <w:rStyle w:val="C13"/>
          <w:rtl w:val="0"/>
        </w:rPr>
      </w:pPr>
      <w:r>
        <w:rPr>
          <w:rStyle w:val="C13"/>
          <w:rtl w:val="0"/>
        </w:rPr>
        <w:t xml:space="preserve">b) Předvést koordinaci  provozu v podmínkách pravidelného grafikonu</w:t>
      </w:r>
    </w:p>
    <w:p>
      <w:pPr>
        <w:pStyle w:val="P30"/>
        <w:framePr w:w="3921" w:h="376" w:hRule="exact" w:wrap="none" w:vAnchor="page" w:hAnchor="margin" w:x="6800" w:y="14799"/>
        <w:rPr>
          <w:rStyle w:val="C3"/>
          <w:rtl w:val="0"/>
        </w:rPr>
      </w:pPr>
    </w:p>
    <w:p>
      <w:pPr>
        <w:pStyle w:val="P31"/>
        <w:framePr w:w="3839" w:h="249" w:hRule="exact" w:wrap="none" w:vAnchor="page" w:hAnchor="margin" w:x="6856" w:y="14855"/>
        <w:rPr>
          <w:rStyle w:val="C22"/>
          <w:rtl w:val="0"/>
        </w:rPr>
      </w:pPr>
      <w:r>
        <w:rPr>
          <w:rStyle w:val="C22"/>
          <w:rtl w:val="0"/>
        </w:rPr>
        <w:t>Praktické předvedení</w:t>
      </w:r>
    </w:p>
    <w:p>
      <w:pPr>
        <w:pStyle w:val="P12"/>
        <w:framePr w:w="6710" w:h="376" w:hRule="exact" w:wrap="none" w:vAnchor="page" w:hAnchor="margin" w:x="45" w:y="15175"/>
        <w:rPr>
          <w:rStyle w:val="C3"/>
          <w:rtl w:val="0"/>
        </w:rPr>
      </w:pPr>
    </w:p>
    <w:p>
      <w:pPr>
        <w:pStyle w:val="P13"/>
        <w:framePr w:w="6658" w:h="249" w:hRule="exact" w:wrap="none" w:vAnchor="page" w:hAnchor="margin" w:x="71" w:y="15231"/>
        <w:rPr>
          <w:rStyle w:val="C11"/>
          <w:rtl w:val="0"/>
        </w:rPr>
      </w:pPr>
      <w:r>
        <w:rPr>
          <w:rStyle w:val="C11"/>
          <w:rtl w:val="0"/>
        </w:rPr>
        <w:t>c) Předvést koordinaci provozu při mimořádnostech</w:t>
      </w:r>
    </w:p>
    <w:p>
      <w:pPr>
        <w:pStyle w:val="P28"/>
        <w:framePr w:w="3921" w:h="376" w:hRule="exact" w:wrap="none" w:vAnchor="page" w:hAnchor="margin" w:x="6800" w:y="15175"/>
        <w:rPr>
          <w:rStyle w:val="C3"/>
          <w:rtl w:val="0"/>
        </w:rPr>
      </w:pPr>
    </w:p>
    <w:p>
      <w:pPr>
        <w:pStyle w:val="P29"/>
        <w:framePr w:w="3839" w:h="249" w:hRule="exact" w:wrap="none" w:vAnchor="page" w:hAnchor="margin" w:x="6856" w:y="15231"/>
        <w:rPr>
          <w:rStyle w:val="C21"/>
          <w:rtl w:val="0"/>
        </w:rPr>
      </w:pPr>
      <w:r>
        <w:rPr>
          <w:rStyle w:val="C21"/>
          <w:rtl w:val="0"/>
        </w:rPr>
        <w:t>Praktické předvedení</w:t>
      </w:r>
    </w:p>
    <w:p>
      <w:pPr>
        <w:pStyle w:val="P32"/>
        <w:framePr w:w="10710" w:h="248" w:hRule="exact" w:wrap="none" w:vAnchor="page" w:hAnchor="margin" w:x="28" w:y="15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Strojmistr/strojmistrová železniční dopravy, 17.6.2026 21:23:37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činnosti železničních pracovníků podle směnového plánu a grafikonu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směnového plánu a grafikonu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práce železničních pracovníků podle grafikonu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zásady práce železničních pracovníků při mimořádnostech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Předvést postupy řízení činnosti železničních pracovníků při mimořádnostech</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Řízení lokomotivních čet</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Vysvětlit zásady řízení práce lokomotivních čet</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Popsat principy přidělování práce lokomotivním četám</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Písemné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Prokázat znalost předpisů souvisejících s prací lokomotivních čet</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Přidělit práci pro lokomotivní četu</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Řízení provozu na automatizovaném pracovišti strojmistra</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Vysvětlit způsob práce na automatizovaném pracovišti strojmistra</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Předvést způsob práce na automatizovaném pracovišti strojmistra</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32"/>
        <w:framePr w:w="10710" w:h="248" w:hRule="exact" w:wrap="none" w:vAnchor="page" w:hAnchor="margin" w:x="28" w:y="9805"/>
        <w:rPr>
          <w:rStyle w:val="C23"/>
          <w:rtl w:val="0"/>
        </w:rPr>
      </w:pPr>
      <w:r>
        <w:rPr>
          <w:rStyle w:val="C23"/>
          <w:rtl w:val="0"/>
        </w:rPr>
        <w:t>Je třeba splnit obě kritéria.</w:t>
      </w:r>
    </w:p>
    <w:p>
      <w:pPr>
        <w:pStyle w:val="P23"/>
        <w:framePr w:w="10710" w:h="340" w:hRule="exact" w:wrap="none" w:vAnchor="page" w:hAnchor="margin" w:x="28" w:y="10241"/>
        <w:rPr>
          <w:rStyle w:val="C18"/>
          <w:rtl w:val="0"/>
        </w:rPr>
      </w:pPr>
      <w:r>
        <w:rPr>
          <w:rStyle w:val="C18"/>
          <w:rtl w:val="0"/>
        </w:rPr>
        <w:t>Koordinace posunu hnacími vozidly v depu</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607" w:hRule="exact" w:wrap="none" w:vAnchor="page" w:hAnchor="margin" w:x="45" w:y="11056"/>
        <w:rPr>
          <w:rStyle w:val="C3"/>
          <w:rtl w:val="0"/>
        </w:rPr>
      </w:pPr>
    </w:p>
    <w:p>
      <w:pPr>
        <w:pStyle w:val="P13"/>
        <w:framePr w:w="6658" w:h="480" w:hRule="exact" w:wrap="none" w:vAnchor="page" w:hAnchor="margin" w:x="71" w:y="11112"/>
        <w:rPr>
          <w:rStyle w:val="C11"/>
          <w:rtl w:val="0"/>
        </w:rPr>
      </w:pPr>
      <w:r>
        <w:rPr>
          <w:rStyle w:val="C11"/>
          <w:rtl w:val="0"/>
        </w:rPr>
        <w:t>a) Popsat proces koordinace posunu vozidel pro potřebu opravárenských</w:t>
        <w:br w:type="textWrapping"/>
        <w:t>zásahů</w:t>
      </w:r>
    </w:p>
    <w:p>
      <w:pPr>
        <w:pStyle w:val="P28"/>
        <w:framePr w:w="3921" w:h="607" w:hRule="exact" w:wrap="none" w:vAnchor="page" w:hAnchor="margin" w:x="6800" w:y="11056"/>
        <w:rPr>
          <w:rStyle w:val="C3"/>
          <w:rtl w:val="0"/>
        </w:rPr>
      </w:pPr>
    </w:p>
    <w:p>
      <w:pPr>
        <w:pStyle w:val="P29"/>
        <w:framePr w:w="3839" w:h="480" w:hRule="exact" w:wrap="none" w:vAnchor="page" w:hAnchor="margin" w:x="6856" w:y="11112"/>
        <w:rPr>
          <w:rStyle w:val="C21"/>
          <w:rtl w:val="0"/>
        </w:rPr>
      </w:pPr>
      <w:r>
        <w:rPr>
          <w:rStyle w:val="C21"/>
          <w:rtl w:val="0"/>
        </w:rPr>
        <w:t>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Popsat posun hnacími vozidly</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Ústní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Vysvětlit zásady odstavení kolejových vozidel v depu</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Ústní ověření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d) Předvést stavění posunové cesty</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 a ústní ověření</w:t>
      </w:r>
    </w:p>
    <w:p>
      <w:pPr>
        <w:pStyle w:val="P32"/>
        <w:framePr w:w="10710" w:h="248" w:hRule="exact" w:wrap="none" w:vAnchor="page" w:hAnchor="margin" w:x="28" w:y="12905"/>
        <w:rPr>
          <w:rStyle w:val="C23"/>
          <w:rtl w:val="0"/>
        </w:rPr>
      </w:pPr>
      <w:r>
        <w:rPr>
          <w:rStyle w:val="C23"/>
          <w:rtl w:val="0"/>
        </w:rPr>
        <w:t>Je třeba splnit všechna kritéria.</w:t>
      </w:r>
    </w:p>
    <w:p>
      <w:pPr>
        <w:pStyle w:val="P23"/>
        <w:framePr w:w="10710" w:h="340" w:hRule="exact" w:wrap="none" w:vAnchor="page" w:hAnchor="margin" w:x="28" w:y="13341"/>
        <w:rPr>
          <w:rStyle w:val="C18"/>
          <w:rtl w:val="0"/>
        </w:rPr>
      </w:pPr>
      <w:r>
        <w:rPr>
          <w:rStyle w:val="C18"/>
          <w:rtl w:val="0"/>
        </w:rPr>
        <w:t>Sestavování směnového plánu železničního provozu</w:t>
      </w:r>
    </w:p>
    <w:p>
      <w:pPr>
        <w:pStyle w:val="P24"/>
        <w:framePr w:w="6713" w:h="376" w:hRule="exact" w:wrap="none" w:vAnchor="page" w:hAnchor="margin" w:x="45" w:y="13780"/>
        <w:rPr>
          <w:rStyle w:val="C3"/>
          <w:rtl w:val="0"/>
        </w:rPr>
      </w:pPr>
    </w:p>
    <w:p>
      <w:pPr>
        <w:pStyle w:val="P25"/>
        <w:framePr w:w="6661" w:h="249" w:hRule="exact" w:wrap="none" w:vAnchor="page" w:hAnchor="margin" w:x="71" w:y="13851"/>
        <w:rPr>
          <w:rStyle w:val="C19"/>
          <w:rtl w:val="0"/>
        </w:rPr>
      </w:pPr>
      <w:r>
        <w:rPr>
          <w:rStyle w:val="C19"/>
          <w:rtl w:val="0"/>
        </w:rPr>
        <w:t>Kritéria hodnocení</w:t>
      </w:r>
    </w:p>
    <w:p>
      <w:pPr>
        <w:pStyle w:val="P26"/>
        <w:framePr w:w="3918" w:h="376" w:hRule="exact" w:wrap="none" w:vAnchor="page" w:hAnchor="margin" w:x="6803" w:y="13780"/>
        <w:rPr>
          <w:rStyle w:val="C3"/>
          <w:rtl w:val="0"/>
        </w:rPr>
      </w:pPr>
    </w:p>
    <w:p>
      <w:pPr>
        <w:pStyle w:val="P27"/>
        <w:framePr w:w="3836" w:h="249" w:hRule="exact" w:wrap="none" w:vAnchor="page" w:hAnchor="margin" w:x="6859" w:y="13851"/>
        <w:rPr>
          <w:rStyle w:val="C20"/>
          <w:rtl w:val="0"/>
        </w:rPr>
      </w:pPr>
      <w:r>
        <w:rPr>
          <w:rStyle w:val="C20"/>
          <w:rtl w:val="0"/>
        </w:rPr>
        <w:t>Způsoby ověření</w:t>
      </w:r>
    </w:p>
    <w:p>
      <w:pPr>
        <w:pStyle w:val="P12"/>
        <w:framePr w:w="6710" w:h="376" w:hRule="exact" w:wrap="none" w:vAnchor="page" w:hAnchor="margin" w:x="45" w:y="14156"/>
        <w:rPr>
          <w:rStyle w:val="C3"/>
          <w:rtl w:val="0"/>
        </w:rPr>
      </w:pPr>
    </w:p>
    <w:p>
      <w:pPr>
        <w:pStyle w:val="P13"/>
        <w:framePr w:w="6658" w:h="249" w:hRule="exact" w:wrap="none" w:vAnchor="page" w:hAnchor="margin" w:x="71" w:y="14212"/>
        <w:rPr>
          <w:rStyle w:val="C11"/>
          <w:rtl w:val="0"/>
        </w:rPr>
      </w:pPr>
      <w:r>
        <w:rPr>
          <w:rStyle w:val="C11"/>
          <w:rtl w:val="0"/>
        </w:rPr>
        <w:t>a) Vysvětlit zásady sestavování směnového plánu</w:t>
      </w:r>
    </w:p>
    <w:p>
      <w:pPr>
        <w:pStyle w:val="P28"/>
        <w:framePr w:w="3921" w:h="376" w:hRule="exact" w:wrap="none" w:vAnchor="page" w:hAnchor="margin" w:x="6800" w:y="14156"/>
        <w:rPr>
          <w:rStyle w:val="C3"/>
          <w:rtl w:val="0"/>
        </w:rPr>
      </w:pPr>
    </w:p>
    <w:p>
      <w:pPr>
        <w:pStyle w:val="P29"/>
        <w:framePr w:w="3839" w:h="249" w:hRule="exact" w:wrap="none" w:vAnchor="page" w:hAnchor="margin" w:x="6856" w:y="14212"/>
        <w:rPr>
          <w:rStyle w:val="C21"/>
          <w:rtl w:val="0"/>
        </w:rPr>
      </w:pPr>
      <w:r>
        <w:rPr>
          <w:rStyle w:val="C21"/>
          <w:rtl w:val="0"/>
        </w:rPr>
        <w:t>Ústní ověření</w:t>
      </w:r>
    </w:p>
    <w:p>
      <w:pPr>
        <w:pStyle w:val="P16"/>
        <w:framePr w:w="6710" w:h="376" w:hRule="exact" w:wrap="none" w:vAnchor="page" w:hAnchor="margin" w:x="45" w:y="14533"/>
        <w:rPr>
          <w:rStyle w:val="C3"/>
          <w:rtl w:val="0"/>
        </w:rPr>
      </w:pPr>
    </w:p>
    <w:p>
      <w:pPr>
        <w:pStyle w:val="P17"/>
        <w:framePr w:w="6658" w:h="249" w:hRule="exact" w:wrap="none" w:vAnchor="page" w:hAnchor="margin" w:x="71" w:y="14589"/>
        <w:rPr>
          <w:rStyle w:val="C13"/>
          <w:rtl w:val="0"/>
        </w:rPr>
      </w:pPr>
      <w:r>
        <w:rPr>
          <w:rStyle w:val="C13"/>
          <w:rtl w:val="0"/>
        </w:rPr>
        <w:t>b) Sestavit směnový plán</w:t>
      </w:r>
    </w:p>
    <w:p>
      <w:pPr>
        <w:pStyle w:val="P30"/>
        <w:framePr w:w="3921" w:h="376" w:hRule="exact" w:wrap="none" w:vAnchor="page" w:hAnchor="margin" w:x="6800" w:y="14533"/>
        <w:rPr>
          <w:rStyle w:val="C3"/>
          <w:rtl w:val="0"/>
        </w:rPr>
      </w:pPr>
    </w:p>
    <w:p>
      <w:pPr>
        <w:pStyle w:val="P31"/>
        <w:framePr w:w="3839" w:h="249" w:hRule="exact" w:wrap="none" w:vAnchor="page" w:hAnchor="margin" w:x="6856" w:y="14589"/>
        <w:rPr>
          <w:rStyle w:val="C22"/>
          <w:rtl w:val="0"/>
        </w:rPr>
      </w:pPr>
      <w:r>
        <w:rPr>
          <w:rStyle w:val="C22"/>
          <w:rtl w:val="0"/>
        </w:rPr>
        <w:t>Praktické předvedení a ústní ověření</w:t>
      </w:r>
    </w:p>
    <w:p>
      <w:pPr>
        <w:pStyle w:val="P32"/>
        <w:framePr w:w="10710" w:h="248" w:hRule="exact" w:wrap="none" w:vAnchor="page" w:hAnchor="margin" w:x="28" w:y="150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Strojmistr/strojmistrová železniční dopravy, 17.6.2026 21:23:37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optimálního využívání strojních a personálních kapacit v železničním depu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plánování využití strojních a personálních kapacit v depu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předpisy týkající se plánovaní kapacit v depu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Vytvořit plán využití kapacit v depu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Strojmistr/strojmistrová železniční dopravy, 17.6.2026 21:23:37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http://katalog.nsp.cz/karta_tp.aspx?id_jp=5348&amp;kod_sm1=14 ).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osobní železniční dopravy.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správnému provádění všech úkonů i k časovému hledisku zvládání operací.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u kterých je předepsáno praktické předvedení, může být prováděno pomocí simulace.</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103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Strojmistr/strojmistrová železniční dopravy, 17.6.2026 21:23:37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provoz, organizace a ekonomika dopravy s praxí v délce minimálně 5 let v typové pozici strojmistr železniční dopravy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železniční osobní dopravy nebo ve funkci učitele praktického vyučování nebo odborného výcviku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železniční osobní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935"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aplikací uvedených v hodnoticím standardu této PK. Předpisy a dokumenty uvedené v hodnoticím standardu této profesní kvalifikace musí být k dispozici v aktuálním znění v tištěné nebo elektronické podobě.</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ověření kritérií týkajících se kontroly stavu vozidel, jejich výběru pro vlakové souravy, je třeba mít k dispozici vhodné železniční vozidlo.</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disponovat automatizovaným pracovištěm strojmistra nebo jeho simulátorem.</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Strojmistr/strojmistrová železniční dopravy, 17.6.2026 21:23:37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Strojmistr/strojmistrová železniční dopravy, 17.6.2026 21:23:37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Strojmistr/strojmistrová železniční dopravy, 17.6.2026 21:23:37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87D7D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5C1F7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