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4052B6" Type="http://schemas.openxmlformats.org/officeDocument/2006/relationships/officeDocument" Target="/word/document.xml" /><Relationship Id="coreR1F4052B6" Type="http://schemas.openxmlformats.org/package/2006/relationships/metadata/core-properties" Target="/docProps/core.xml" /><Relationship Id="customR1F4052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Strojmistr/strojmistrová železniční dopravy (kód: 37-060-N)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Strojmistr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hnacích vozidel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diagnostikování poruch železničních hnacích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železničních hnacích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provozu v přiděleném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lokomotivních čet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provozu na automatizovaném pracovišti strojmistra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Koordinace posunu hnacími vozidly v depu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Sestavování směnového plánu železničního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strojních a personálních kapacit v železničním depu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železničních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obsahu nejdůležitějších norem a technické dokumentace železničních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stavu hnacích vozidel a jejich výběr pro vlakové soupravy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zásady a pravidla sestavování vlakových souprav</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Předvést a vysvětlit zásady kontroly stavu železničních vozidel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zajištění činnosti pri mimořádnostech v železniční dopravě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Základní diagnostikování poruch železničních hnacích vozidel</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Vysvětlit způsoby zjišťování poruch železničních hnacích vozidel</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Vysvětlit zásady bezpečnosti při zjišťování poruch železničních hnacích vozidel</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Popsat postupy při zajištění oprav železničních hnacích vozidel</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Vyplnit dokumentaci pro zajištění opravy železničního hnacího vozidla</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Vedení dokumentace železničních hnacích vozidel</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Vyjmenovat dokumenty související s provozem a údržbou železničních hnacích vozidel</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Písemné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postupy při vedení dokumentace železničních hnacích vozidel</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Vyplnit dokumentaci železničních hnacích vozidel</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Koordinace provozu v přiděleném obvodu depa</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Vysvětlit zásady řízení provozu na železnici</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 xml:space="preserve">b) Předvést koordinaci  provozu v podmínkách pravidelného grafikonu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Předvést koordinaci provozu při mimořádnostech</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směnového plánu a grafikonu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práce železničních pracovníků podle grafikonu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práce železničních pracovníků při mimořádnostech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Řízení lokomotivních čet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Vysvětlit zásady řízení práce lokomotivních čet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principy přidělování práce lokomotivním četám</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Prokázat znalost předpisů souvisejících s prací lokomotivních čet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Přidělit práci pro lokomotivní četu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provozu na automatizovaném pracovišti strojmistra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způsob práce na automatizovaném pracovišti strojmistra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Předvést způsob práce na automatizovaném pracovišti strojmistra</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Koordinace posunu hnacími vozidly v depu</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proces koordinace posunu vozidel pro potřebu opravárenských</w:t>
        <w:br w:type="textWrapping"/>
        <w:t>zásahů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Popsat posun hnacími vozidly</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Vysvětlit zásady odstavení kolejových vozidel v depu</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Předvést stavění posunové cesty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všechna kritéria.</w:t>
      </w:r>
    </w:p>
    <w:p>
      <w:pPr>
        <w:pStyle w:val="P23"/>
        <w:framePr w:w="10710" w:h="340" w:hRule="exact" w:wrap="none" w:vAnchor="page" w:hAnchor="margin" w:x="28" w:y="13341"/>
        <w:rPr>
          <w:rStyle w:val="C18"/>
          <w:rtl w:val="0"/>
        </w:rPr>
      </w:pPr>
      <w:r>
        <w:rPr>
          <w:rStyle w:val="C18"/>
          <w:rtl w:val="0"/>
        </w:rPr>
        <w:t>Sestavování směnového plánu železničního provozu</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376" w:hRule="exact" w:wrap="none" w:vAnchor="page" w:hAnchor="margin" w:x="45" w:y="14156"/>
        <w:rPr>
          <w:rStyle w:val="C3"/>
          <w:rtl w:val="0"/>
        </w:rPr>
      </w:pPr>
    </w:p>
    <w:p>
      <w:pPr>
        <w:pStyle w:val="P13"/>
        <w:framePr w:w="6658" w:h="249" w:hRule="exact" w:wrap="none" w:vAnchor="page" w:hAnchor="margin" w:x="71" w:y="14212"/>
        <w:rPr>
          <w:rStyle w:val="C11"/>
          <w:rtl w:val="0"/>
        </w:rPr>
      </w:pPr>
      <w:r>
        <w:rPr>
          <w:rStyle w:val="C11"/>
          <w:rtl w:val="0"/>
        </w:rPr>
        <w:t>a) Vysvětlit zásady sestavování směnového plánu</w:t>
      </w:r>
    </w:p>
    <w:p>
      <w:pPr>
        <w:pStyle w:val="P28"/>
        <w:framePr w:w="3921" w:h="376" w:hRule="exact" w:wrap="none" w:vAnchor="page" w:hAnchor="margin" w:x="6800" w:y="14156"/>
        <w:rPr>
          <w:rStyle w:val="C3"/>
          <w:rtl w:val="0"/>
        </w:rPr>
      </w:pPr>
    </w:p>
    <w:p>
      <w:pPr>
        <w:pStyle w:val="P29"/>
        <w:framePr w:w="3839" w:h="249"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533"/>
        <w:rPr>
          <w:rStyle w:val="C3"/>
          <w:rtl w:val="0"/>
        </w:rPr>
      </w:pPr>
    </w:p>
    <w:p>
      <w:pPr>
        <w:pStyle w:val="P17"/>
        <w:framePr w:w="6658" w:h="249" w:hRule="exact" w:wrap="none" w:vAnchor="page" w:hAnchor="margin" w:x="71" w:y="14589"/>
        <w:rPr>
          <w:rStyle w:val="C13"/>
          <w:rtl w:val="0"/>
        </w:rPr>
      </w:pPr>
      <w:r>
        <w:rPr>
          <w:rStyle w:val="C13"/>
          <w:rtl w:val="0"/>
        </w:rPr>
        <w:t>b) Sestavit směnový plán</w:t>
      </w:r>
    </w:p>
    <w:p>
      <w:pPr>
        <w:pStyle w:val="P30"/>
        <w:framePr w:w="3921" w:h="376" w:hRule="exact" w:wrap="none" w:vAnchor="page" w:hAnchor="margin" w:x="6800" w:y="14533"/>
        <w:rPr>
          <w:rStyle w:val="C3"/>
          <w:rtl w:val="0"/>
        </w:rPr>
      </w:pPr>
    </w:p>
    <w:p>
      <w:pPr>
        <w:pStyle w:val="P31"/>
        <w:framePr w:w="3839" w:h="249" w:hRule="exact" w:wrap="none" w:vAnchor="page" w:hAnchor="margin" w:x="6856" w:y="14589"/>
        <w:rPr>
          <w:rStyle w:val="C22"/>
          <w:rtl w:val="0"/>
        </w:rPr>
      </w:pPr>
      <w:r>
        <w:rPr>
          <w:rStyle w:val="C22"/>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strojních a personálních kapacit v železničním depu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plánování využití strojních a personálních kapacit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předpisy týkající se plánovaní kapacit v depu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Vytvořit plán využití kapacit v depu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http://katalog.nsp.cz/karta_tp.aspx?id_jp=5348&amp;kod_sm1=14 ).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provoz, organizace a ekonomika dopravy s praxí v délce minimálně 5 let v typové pozici strojmistr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PK. Předpisy a dokumenty uvedené v hodnoticím standardu této profesní kvalifikace musí být k dispozici v aktuálním znění v tištěné nebo elektronické podobě.</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ověření kritérií týkajících se kontroly stavu vozidel, jejich výběru pro vlakové souravy, je třeba mít k dispozici vhodné železniční vozidlo.</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disponovat automatizovaným pracovištěm strojmistra nebo jeho simulátorem.</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Strojmistr/strojmistrová železniční dopravy, 28.7.2026 10:09:32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8D80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712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