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F2E767" Type="http://schemas.openxmlformats.org/officeDocument/2006/relationships/officeDocument" Target="/word/document.xml" /><Relationship Id="coreR21F2E767" Type="http://schemas.openxmlformats.org/package/2006/relationships/metadata/core-properties" Target="/docProps/core.xml" /><Relationship Id="customR21F2E7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Strojmistr/strojmistrová železniční dopravy (kód: 37-060-N)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Strojmistr železniční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železničních vozidel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stavu hnacích vozidel a jejich výběr pro vlakové soupravy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diagnostikování poruch železničních hnacích vozidel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dokumentace železničních hnacích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Koordinace provozu v přiděleném obvodu depa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činnosti železničních pracovníků podle směnového plánu a grafikonu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lokomotivních čet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provozu na automatizovaném pracovišti strojmistra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Koordinace posunu hnacími vozidly v depu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Sestavování směnového plánu železničního provozu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Určování optimálního využívání strojních a personálních kapacit v železničním depu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5</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Strojmistr/strojmistrová železniční dopravy, 11.9.2026 18:33:53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železničních vozidel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nejdůležitější normy a technickou dokumentaci železničních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obsahu nejdůležitějších norem a technické dokumentace železničních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Kontrola stavu hnacích vozidel a jejich výběr pro vlakové soupravy</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Vysvětlit zásady a pravidla sestavování vlakových souprav</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Předvést a vysvětlit zásady kontroly stavu železničních vozidel</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 a 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Popsat zajištění činnosti pri mimořádnostech v železniční dopravě</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Základní diagnostikování poruch železničních hnacích vozidel</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a) Vysvětlit způsoby zjišťování poruch železničních hnacích vozidel</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Ústní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b) Vysvětlit zásady bezpečnosti při zjišťování poruch železničních hnacích vozidel</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Ústní ověření</w:t>
      </w:r>
    </w:p>
    <w:p>
      <w:pPr>
        <w:pStyle w:val="P12"/>
        <w:framePr w:w="6710" w:h="376" w:hRule="exact" w:wrap="none" w:vAnchor="page" w:hAnchor="margin" w:x="45" w:y="9582"/>
        <w:rPr>
          <w:rStyle w:val="C3"/>
          <w:rtl w:val="0"/>
        </w:rPr>
      </w:pPr>
    </w:p>
    <w:p>
      <w:pPr>
        <w:pStyle w:val="P13"/>
        <w:framePr w:w="6658" w:h="249" w:hRule="exact" w:wrap="none" w:vAnchor="page" w:hAnchor="margin" w:x="71" w:y="9638"/>
        <w:rPr>
          <w:rStyle w:val="C11"/>
          <w:rtl w:val="0"/>
        </w:rPr>
      </w:pPr>
      <w:r>
        <w:rPr>
          <w:rStyle w:val="C11"/>
          <w:rtl w:val="0"/>
        </w:rPr>
        <w:t>c) Popsat postupy při zajištění oprav železničních hnacích vozidel</w:t>
      </w:r>
    </w:p>
    <w:p>
      <w:pPr>
        <w:pStyle w:val="P28"/>
        <w:framePr w:w="3921" w:h="376" w:hRule="exact" w:wrap="none" w:vAnchor="page" w:hAnchor="margin" w:x="6800" w:y="9582"/>
        <w:rPr>
          <w:rStyle w:val="C3"/>
          <w:rtl w:val="0"/>
        </w:rPr>
      </w:pPr>
    </w:p>
    <w:p>
      <w:pPr>
        <w:pStyle w:val="P29"/>
        <w:framePr w:w="3839" w:h="249" w:hRule="exact" w:wrap="none" w:vAnchor="page" w:hAnchor="margin" w:x="6856" w:y="9638"/>
        <w:rPr>
          <w:rStyle w:val="C21"/>
          <w:rtl w:val="0"/>
        </w:rPr>
      </w:pPr>
      <w:r>
        <w:rPr>
          <w:rStyle w:val="C21"/>
          <w:rtl w:val="0"/>
        </w:rPr>
        <w:t>Písemné ověření</w:t>
      </w:r>
    </w:p>
    <w:p>
      <w:pPr>
        <w:pStyle w:val="P16"/>
        <w:framePr w:w="6710" w:h="376" w:hRule="exact" w:wrap="none" w:vAnchor="page" w:hAnchor="margin" w:x="45" w:y="9958"/>
        <w:rPr>
          <w:rStyle w:val="C3"/>
          <w:rtl w:val="0"/>
        </w:rPr>
      </w:pPr>
    </w:p>
    <w:p>
      <w:pPr>
        <w:pStyle w:val="P17"/>
        <w:framePr w:w="6658" w:h="249" w:hRule="exact" w:wrap="none" w:vAnchor="page" w:hAnchor="margin" w:x="71" w:y="10014"/>
        <w:rPr>
          <w:rStyle w:val="C13"/>
          <w:rtl w:val="0"/>
        </w:rPr>
      </w:pPr>
      <w:r>
        <w:rPr>
          <w:rStyle w:val="C13"/>
          <w:rtl w:val="0"/>
        </w:rPr>
        <w:t>d) Vyplnit dokumentaci pro zajištění opravy železničního hnacího vozidla</w:t>
      </w:r>
    </w:p>
    <w:p>
      <w:pPr>
        <w:pStyle w:val="P30"/>
        <w:framePr w:w="3921" w:h="376" w:hRule="exact" w:wrap="none" w:vAnchor="page" w:hAnchor="margin" w:x="6800" w:y="9958"/>
        <w:rPr>
          <w:rStyle w:val="C3"/>
          <w:rtl w:val="0"/>
        </w:rPr>
      </w:pPr>
    </w:p>
    <w:p>
      <w:pPr>
        <w:pStyle w:val="P31"/>
        <w:framePr w:w="3839" w:h="249" w:hRule="exact" w:wrap="none" w:vAnchor="page" w:hAnchor="margin" w:x="6856" w:y="10014"/>
        <w:rPr>
          <w:rStyle w:val="C22"/>
          <w:rtl w:val="0"/>
        </w:rPr>
      </w:pPr>
      <w:r>
        <w:rPr>
          <w:rStyle w:val="C22"/>
          <w:rtl w:val="0"/>
        </w:rPr>
        <w:t>Praktické předvedení</w:t>
      </w:r>
    </w:p>
    <w:p>
      <w:pPr>
        <w:pStyle w:val="P32"/>
        <w:framePr w:w="10710" w:h="248" w:hRule="exact" w:wrap="none" w:vAnchor="page" w:hAnchor="margin" w:x="28" w:y="10448"/>
        <w:rPr>
          <w:rStyle w:val="C23"/>
          <w:rtl w:val="0"/>
        </w:rPr>
      </w:pPr>
      <w:r>
        <w:rPr>
          <w:rStyle w:val="C23"/>
          <w:rtl w:val="0"/>
        </w:rPr>
        <w:t>Je třeba splnit všechna kritéria.</w:t>
      </w:r>
    </w:p>
    <w:p>
      <w:pPr>
        <w:pStyle w:val="P23"/>
        <w:framePr w:w="10710" w:h="340" w:hRule="exact" w:wrap="none" w:vAnchor="page" w:hAnchor="margin" w:x="28" w:y="10883"/>
        <w:rPr>
          <w:rStyle w:val="C18"/>
          <w:rtl w:val="0"/>
        </w:rPr>
      </w:pPr>
      <w:r>
        <w:rPr>
          <w:rStyle w:val="C18"/>
          <w:rtl w:val="0"/>
        </w:rPr>
        <w:t>Vedení dokumentace železničních hnacích vozidel</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607" w:hRule="exact" w:wrap="none" w:vAnchor="page" w:hAnchor="margin" w:x="45" w:y="11699"/>
        <w:rPr>
          <w:rStyle w:val="C3"/>
          <w:rtl w:val="0"/>
        </w:rPr>
      </w:pPr>
    </w:p>
    <w:p>
      <w:pPr>
        <w:pStyle w:val="P13"/>
        <w:framePr w:w="6658" w:h="480" w:hRule="exact" w:wrap="none" w:vAnchor="page" w:hAnchor="margin" w:x="71" w:y="11755"/>
        <w:rPr>
          <w:rStyle w:val="C11"/>
          <w:rtl w:val="0"/>
        </w:rPr>
      </w:pPr>
      <w:r>
        <w:rPr>
          <w:rStyle w:val="C11"/>
          <w:rtl w:val="0"/>
        </w:rPr>
        <w:t>a) Vyjmenovat dokumenty související s provozem a údržbou železničních hnacích vozidel</w:t>
      </w:r>
    </w:p>
    <w:p>
      <w:pPr>
        <w:pStyle w:val="P28"/>
        <w:framePr w:w="3921" w:h="607" w:hRule="exact" w:wrap="none" w:vAnchor="page" w:hAnchor="margin" w:x="6800" w:y="11699"/>
        <w:rPr>
          <w:rStyle w:val="C3"/>
          <w:rtl w:val="0"/>
        </w:rPr>
      </w:pPr>
    </w:p>
    <w:p>
      <w:pPr>
        <w:pStyle w:val="P29"/>
        <w:framePr w:w="3839" w:h="480" w:hRule="exact" w:wrap="none" w:vAnchor="page" w:hAnchor="margin" w:x="6856" w:y="11755"/>
        <w:rPr>
          <w:rStyle w:val="C21"/>
          <w:rtl w:val="0"/>
        </w:rPr>
      </w:pPr>
      <w:r>
        <w:rPr>
          <w:rStyle w:val="C21"/>
          <w:rtl w:val="0"/>
        </w:rPr>
        <w:t>Písemné ověření</w:t>
      </w:r>
    </w:p>
    <w:p>
      <w:pPr>
        <w:pStyle w:val="P16"/>
        <w:framePr w:w="6710" w:h="376" w:hRule="exact" w:wrap="none" w:vAnchor="page" w:hAnchor="margin" w:x="45" w:y="12306"/>
        <w:rPr>
          <w:rStyle w:val="C3"/>
          <w:rtl w:val="0"/>
        </w:rPr>
      </w:pPr>
    </w:p>
    <w:p>
      <w:pPr>
        <w:pStyle w:val="P17"/>
        <w:framePr w:w="6658" w:h="249" w:hRule="exact" w:wrap="none" w:vAnchor="page" w:hAnchor="margin" w:x="71" w:y="12362"/>
        <w:rPr>
          <w:rStyle w:val="C13"/>
          <w:rtl w:val="0"/>
        </w:rPr>
      </w:pPr>
      <w:r>
        <w:rPr>
          <w:rStyle w:val="C13"/>
          <w:rtl w:val="0"/>
        </w:rPr>
        <w:t>b) Vysvětlit postupy při vedení dokumentace železničních hnacích vozidel</w:t>
      </w:r>
    </w:p>
    <w:p>
      <w:pPr>
        <w:pStyle w:val="P30"/>
        <w:framePr w:w="3921" w:h="376" w:hRule="exact" w:wrap="none" w:vAnchor="page" w:hAnchor="margin" w:x="6800" w:y="12306"/>
        <w:rPr>
          <w:rStyle w:val="C3"/>
          <w:rtl w:val="0"/>
        </w:rPr>
      </w:pPr>
    </w:p>
    <w:p>
      <w:pPr>
        <w:pStyle w:val="P31"/>
        <w:framePr w:w="3839" w:h="249" w:hRule="exact" w:wrap="none" w:vAnchor="page" w:hAnchor="margin" w:x="6856" w:y="12362"/>
        <w:rPr>
          <w:rStyle w:val="C22"/>
          <w:rtl w:val="0"/>
        </w:rPr>
      </w:pPr>
      <w:r>
        <w:rPr>
          <w:rStyle w:val="C22"/>
          <w:rtl w:val="0"/>
        </w:rPr>
        <w:t>Ústní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c) Vyplnit dokumentaci železničních hnacích vozidel</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 a ústní ověření</w:t>
      </w:r>
    </w:p>
    <w:p>
      <w:pPr>
        <w:pStyle w:val="P32"/>
        <w:framePr w:w="10710" w:h="248" w:hRule="exact" w:wrap="none" w:vAnchor="page" w:hAnchor="margin" w:x="28" w:y="13172"/>
        <w:rPr>
          <w:rStyle w:val="C23"/>
          <w:rtl w:val="0"/>
        </w:rPr>
      </w:pPr>
      <w:r>
        <w:rPr>
          <w:rStyle w:val="C23"/>
          <w:rtl w:val="0"/>
        </w:rPr>
        <w:t>Je třeba splnit všechna kritéria.</w:t>
      </w:r>
    </w:p>
    <w:p>
      <w:pPr>
        <w:pStyle w:val="P23"/>
        <w:framePr w:w="10710" w:h="340" w:hRule="exact" w:wrap="none" w:vAnchor="page" w:hAnchor="margin" w:x="28" w:y="13607"/>
        <w:rPr>
          <w:rStyle w:val="C18"/>
          <w:rtl w:val="0"/>
        </w:rPr>
      </w:pPr>
      <w:r>
        <w:rPr>
          <w:rStyle w:val="C18"/>
          <w:rtl w:val="0"/>
        </w:rPr>
        <w:t>Koordinace provozu v přiděleném obvodu depa</w:t>
      </w:r>
    </w:p>
    <w:p>
      <w:pPr>
        <w:pStyle w:val="P24"/>
        <w:framePr w:w="6713" w:h="376" w:hRule="exact" w:wrap="none" w:vAnchor="page" w:hAnchor="margin" w:x="45" w:y="14047"/>
        <w:rPr>
          <w:rStyle w:val="C3"/>
          <w:rtl w:val="0"/>
        </w:rPr>
      </w:pPr>
    </w:p>
    <w:p>
      <w:pPr>
        <w:pStyle w:val="P25"/>
        <w:framePr w:w="6661" w:h="249" w:hRule="exact" w:wrap="none" w:vAnchor="page" w:hAnchor="margin" w:x="71" w:y="14118"/>
        <w:rPr>
          <w:rStyle w:val="C19"/>
          <w:rtl w:val="0"/>
        </w:rPr>
      </w:pPr>
      <w:r>
        <w:rPr>
          <w:rStyle w:val="C19"/>
          <w:rtl w:val="0"/>
        </w:rPr>
        <w:t>Kritéria hodnocení</w:t>
      </w:r>
    </w:p>
    <w:p>
      <w:pPr>
        <w:pStyle w:val="P26"/>
        <w:framePr w:w="3918" w:h="376" w:hRule="exact" w:wrap="none" w:vAnchor="page" w:hAnchor="margin" w:x="6803" w:y="14047"/>
        <w:rPr>
          <w:rStyle w:val="C3"/>
          <w:rtl w:val="0"/>
        </w:rPr>
      </w:pPr>
    </w:p>
    <w:p>
      <w:pPr>
        <w:pStyle w:val="P27"/>
        <w:framePr w:w="3836" w:h="249" w:hRule="exact" w:wrap="none" w:vAnchor="page" w:hAnchor="margin" w:x="6859" w:y="14118"/>
        <w:rPr>
          <w:rStyle w:val="C20"/>
          <w:rtl w:val="0"/>
        </w:rPr>
      </w:pPr>
      <w:r>
        <w:rPr>
          <w:rStyle w:val="C20"/>
          <w:rtl w:val="0"/>
        </w:rPr>
        <w:t>Způsoby ověření</w:t>
      </w:r>
    </w:p>
    <w:p>
      <w:pPr>
        <w:pStyle w:val="P12"/>
        <w:framePr w:w="6710" w:h="376" w:hRule="exact" w:wrap="none" w:vAnchor="page" w:hAnchor="margin" w:x="45" w:y="14423"/>
        <w:rPr>
          <w:rStyle w:val="C3"/>
          <w:rtl w:val="0"/>
        </w:rPr>
      </w:pPr>
    </w:p>
    <w:p>
      <w:pPr>
        <w:pStyle w:val="P13"/>
        <w:framePr w:w="6658" w:h="249" w:hRule="exact" w:wrap="none" w:vAnchor="page" w:hAnchor="margin" w:x="71" w:y="14479"/>
        <w:rPr>
          <w:rStyle w:val="C11"/>
          <w:rtl w:val="0"/>
        </w:rPr>
      </w:pPr>
      <w:r>
        <w:rPr>
          <w:rStyle w:val="C11"/>
          <w:rtl w:val="0"/>
        </w:rPr>
        <w:t>a) Vysvětlit zásady řízení provozu na železnici</w:t>
      </w:r>
    </w:p>
    <w:p>
      <w:pPr>
        <w:pStyle w:val="P28"/>
        <w:framePr w:w="3921" w:h="376" w:hRule="exact" w:wrap="none" w:vAnchor="page" w:hAnchor="margin" w:x="6800" w:y="14423"/>
        <w:rPr>
          <w:rStyle w:val="C3"/>
          <w:rtl w:val="0"/>
        </w:rPr>
      </w:pPr>
    </w:p>
    <w:p>
      <w:pPr>
        <w:pStyle w:val="P29"/>
        <w:framePr w:w="3839" w:h="249" w:hRule="exact" w:wrap="none" w:vAnchor="page" w:hAnchor="margin" w:x="6856" w:y="14479"/>
        <w:rPr>
          <w:rStyle w:val="C21"/>
          <w:rtl w:val="0"/>
        </w:rPr>
      </w:pPr>
      <w:r>
        <w:rPr>
          <w:rStyle w:val="C21"/>
          <w:rtl w:val="0"/>
        </w:rPr>
        <w:t>Ústní ověření</w:t>
      </w:r>
    </w:p>
    <w:p>
      <w:pPr>
        <w:pStyle w:val="P16"/>
        <w:framePr w:w="6710" w:h="376" w:hRule="exact" w:wrap="none" w:vAnchor="page" w:hAnchor="margin" w:x="45" w:y="14799"/>
        <w:rPr>
          <w:rStyle w:val="C3"/>
          <w:rtl w:val="0"/>
        </w:rPr>
      </w:pPr>
    </w:p>
    <w:p>
      <w:pPr>
        <w:pStyle w:val="P17"/>
        <w:framePr w:w="6658" w:h="249" w:hRule="exact" w:wrap="none" w:vAnchor="page" w:hAnchor="margin" w:x="71" w:y="14855"/>
        <w:rPr>
          <w:rStyle w:val="C13"/>
          <w:rtl w:val="0"/>
        </w:rPr>
      </w:pPr>
      <w:r>
        <w:rPr>
          <w:rStyle w:val="C13"/>
          <w:rtl w:val="0"/>
        </w:rPr>
        <w:t xml:space="preserve">b) Předvést koordinaci  provozu v podmínkách pravidelného grafikonu</w:t>
      </w:r>
    </w:p>
    <w:p>
      <w:pPr>
        <w:pStyle w:val="P30"/>
        <w:framePr w:w="3921" w:h="376" w:hRule="exact" w:wrap="none" w:vAnchor="page" w:hAnchor="margin" w:x="6800" w:y="14799"/>
        <w:rPr>
          <w:rStyle w:val="C3"/>
          <w:rtl w:val="0"/>
        </w:rPr>
      </w:pPr>
    </w:p>
    <w:p>
      <w:pPr>
        <w:pStyle w:val="P31"/>
        <w:framePr w:w="3839" w:h="249" w:hRule="exact" w:wrap="none" w:vAnchor="page" w:hAnchor="margin" w:x="6856" w:y="14855"/>
        <w:rPr>
          <w:rStyle w:val="C22"/>
          <w:rtl w:val="0"/>
        </w:rPr>
      </w:pPr>
      <w:r>
        <w:rPr>
          <w:rStyle w:val="C22"/>
          <w:rtl w:val="0"/>
        </w:rPr>
        <w:t>Praktické předvedení</w:t>
      </w:r>
    </w:p>
    <w:p>
      <w:pPr>
        <w:pStyle w:val="P12"/>
        <w:framePr w:w="6710" w:h="376" w:hRule="exact" w:wrap="none" w:vAnchor="page" w:hAnchor="margin" w:x="45" w:y="15175"/>
        <w:rPr>
          <w:rStyle w:val="C3"/>
          <w:rtl w:val="0"/>
        </w:rPr>
      </w:pPr>
    </w:p>
    <w:p>
      <w:pPr>
        <w:pStyle w:val="P13"/>
        <w:framePr w:w="6658" w:h="249" w:hRule="exact" w:wrap="none" w:vAnchor="page" w:hAnchor="margin" w:x="71" w:y="15231"/>
        <w:rPr>
          <w:rStyle w:val="C11"/>
          <w:rtl w:val="0"/>
        </w:rPr>
      </w:pPr>
      <w:r>
        <w:rPr>
          <w:rStyle w:val="C11"/>
          <w:rtl w:val="0"/>
        </w:rPr>
        <w:t>c) Předvést koordinaci provozu při mimořádnostech</w:t>
      </w:r>
    </w:p>
    <w:p>
      <w:pPr>
        <w:pStyle w:val="P28"/>
        <w:framePr w:w="3921" w:h="376" w:hRule="exact" w:wrap="none" w:vAnchor="page" w:hAnchor="margin" w:x="6800" w:y="15175"/>
        <w:rPr>
          <w:rStyle w:val="C3"/>
          <w:rtl w:val="0"/>
        </w:rPr>
      </w:pPr>
    </w:p>
    <w:p>
      <w:pPr>
        <w:pStyle w:val="P29"/>
        <w:framePr w:w="3839" w:h="249" w:hRule="exact" w:wrap="none" w:vAnchor="page" w:hAnchor="margin" w:x="6856" w:y="15231"/>
        <w:rPr>
          <w:rStyle w:val="C21"/>
          <w:rtl w:val="0"/>
        </w:rPr>
      </w:pPr>
      <w:r>
        <w:rPr>
          <w:rStyle w:val="C21"/>
          <w:rtl w:val="0"/>
        </w:rPr>
        <w:t>Praktické předvedení</w:t>
      </w:r>
    </w:p>
    <w:p>
      <w:pPr>
        <w:pStyle w:val="P32"/>
        <w:framePr w:w="10710" w:h="248" w:hRule="exact" w:wrap="none" w:vAnchor="page" w:hAnchor="margin" w:x="28" w:y="156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Strojmistr/strojmistrová železniční dopravy, 11.9.2026 18:33:53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Koordinace činnosti železničních pracovníků podle směnového plánu a grafikonu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princip směnového plánu a grafikonu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práce železničních pracovníků podle grafikonu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zásady práce železničních pracovníků při mimořádnostech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Předvést postupy řízení činnosti železničních pracovníků při mimořádnostech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Řízení lokomotivních čet</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Vysvětlit zásady řízení práce lokomotivních čet</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Popsat principy přidělování práce lokomotivním četám</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Písemné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Prokázat znalost předpisů souvisejících s prací lokomotivních čet</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Písemné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Přidělit práci pro lokomotivní četu</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 a ústní ověření</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Řízení provozu na automatizovaném pracovišti strojmistra</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a) Vysvětlit způsob práce na automatizovaném pracovišti strojmistra</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Ústní ověření</w:t>
      </w:r>
    </w:p>
    <w:p>
      <w:pPr>
        <w:pStyle w:val="P16"/>
        <w:framePr w:w="6710" w:h="376" w:hRule="exact" w:wrap="none" w:vAnchor="page" w:hAnchor="margin" w:x="45" w:y="9316"/>
        <w:rPr>
          <w:rStyle w:val="C3"/>
          <w:rtl w:val="0"/>
        </w:rPr>
      </w:pPr>
    </w:p>
    <w:p>
      <w:pPr>
        <w:pStyle w:val="P17"/>
        <w:framePr w:w="6658" w:h="249" w:hRule="exact" w:wrap="none" w:vAnchor="page" w:hAnchor="margin" w:x="71" w:y="9372"/>
        <w:rPr>
          <w:rStyle w:val="C13"/>
          <w:rtl w:val="0"/>
        </w:rPr>
      </w:pPr>
      <w:r>
        <w:rPr>
          <w:rStyle w:val="C13"/>
          <w:rtl w:val="0"/>
        </w:rPr>
        <w:t>b) Předvést způsob práce na automatizovaném pracovišti strojmistra</w:t>
      </w:r>
    </w:p>
    <w:p>
      <w:pPr>
        <w:pStyle w:val="P30"/>
        <w:framePr w:w="3921" w:h="376" w:hRule="exact" w:wrap="none" w:vAnchor="page" w:hAnchor="margin" w:x="6800" w:y="9316"/>
        <w:rPr>
          <w:rStyle w:val="C3"/>
          <w:rtl w:val="0"/>
        </w:rPr>
      </w:pPr>
    </w:p>
    <w:p>
      <w:pPr>
        <w:pStyle w:val="P31"/>
        <w:framePr w:w="3839" w:h="249" w:hRule="exact" w:wrap="none" w:vAnchor="page" w:hAnchor="margin" w:x="6856" w:y="9372"/>
        <w:rPr>
          <w:rStyle w:val="C22"/>
          <w:rtl w:val="0"/>
        </w:rPr>
      </w:pPr>
      <w:r>
        <w:rPr>
          <w:rStyle w:val="C22"/>
          <w:rtl w:val="0"/>
        </w:rPr>
        <w:t>Praktické předvedení</w:t>
      </w:r>
    </w:p>
    <w:p>
      <w:pPr>
        <w:pStyle w:val="P32"/>
        <w:framePr w:w="10710" w:h="248" w:hRule="exact" w:wrap="none" w:vAnchor="page" w:hAnchor="margin" w:x="28" w:y="9805"/>
        <w:rPr>
          <w:rStyle w:val="C23"/>
          <w:rtl w:val="0"/>
        </w:rPr>
      </w:pPr>
      <w:r>
        <w:rPr>
          <w:rStyle w:val="C23"/>
          <w:rtl w:val="0"/>
        </w:rPr>
        <w:t>Je třeba splnit obě kritéria.</w:t>
      </w:r>
    </w:p>
    <w:p>
      <w:pPr>
        <w:pStyle w:val="P23"/>
        <w:framePr w:w="10710" w:h="340" w:hRule="exact" w:wrap="none" w:vAnchor="page" w:hAnchor="margin" w:x="28" w:y="10241"/>
        <w:rPr>
          <w:rStyle w:val="C18"/>
          <w:rtl w:val="0"/>
        </w:rPr>
      </w:pPr>
      <w:r>
        <w:rPr>
          <w:rStyle w:val="C18"/>
          <w:rtl w:val="0"/>
        </w:rPr>
        <w:t>Koordinace posunu hnacími vozidly v depu</w:t>
      </w:r>
    </w:p>
    <w:p>
      <w:pPr>
        <w:pStyle w:val="P24"/>
        <w:framePr w:w="6713" w:h="376" w:hRule="exact" w:wrap="none" w:vAnchor="page" w:hAnchor="margin" w:x="45" w:y="10680"/>
        <w:rPr>
          <w:rStyle w:val="C3"/>
          <w:rtl w:val="0"/>
        </w:rPr>
      </w:pPr>
    </w:p>
    <w:p>
      <w:pPr>
        <w:pStyle w:val="P25"/>
        <w:framePr w:w="6661" w:h="249" w:hRule="exact" w:wrap="none" w:vAnchor="page" w:hAnchor="margin" w:x="71" w:y="10751"/>
        <w:rPr>
          <w:rStyle w:val="C19"/>
          <w:rtl w:val="0"/>
        </w:rPr>
      </w:pPr>
      <w:r>
        <w:rPr>
          <w:rStyle w:val="C19"/>
          <w:rtl w:val="0"/>
        </w:rPr>
        <w:t>Kritéria hodnocení</w:t>
      </w:r>
    </w:p>
    <w:p>
      <w:pPr>
        <w:pStyle w:val="P26"/>
        <w:framePr w:w="3918" w:h="376" w:hRule="exact" w:wrap="none" w:vAnchor="page" w:hAnchor="margin" w:x="6803" w:y="10680"/>
        <w:rPr>
          <w:rStyle w:val="C3"/>
          <w:rtl w:val="0"/>
        </w:rPr>
      </w:pPr>
    </w:p>
    <w:p>
      <w:pPr>
        <w:pStyle w:val="P27"/>
        <w:framePr w:w="3836" w:h="249" w:hRule="exact" w:wrap="none" w:vAnchor="page" w:hAnchor="margin" w:x="6859" w:y="10751"/>
        <w:rPr>
          <w:rStyle w:val="C20"/>
          <w:rtl w:val="0"/>
        </w:rPr>
      </w:pPr>
      <w:r>
        <w:rPr>
          <w:rStyle w:val="C20"/>
          <w:rtl w:val="0"/>
        </w:rPr>
        <w:t>Způsoby ověření</w:t>
      </w:r>
    </w:p>
    <w:p>
      <w:pPr>
        <w:pStyle w:val="P12"/>
        <w:framePr w:w="6710" w:h="607" w:hRule="exact" w:wrap="none" w:vAnchor="page" w:hAnchor="margin" w:x="45" w:y="11056"/>
        <w:rPr>
          <w:rStyle w:val="C3"/>
          <w:rtl w:val="0"/>
        </w:rPr>
      </w:pPr>
    </w:p>
    <w:p>
      <w:pPr>
        <w:pStyle w:val="P13"/>
        <w:framePr w:w="6658" w:h="480" w:hRule="exact" w:wrap="none" w:vAnchor="page" w:hAnchor="margin" w:x="71" w:y="11112"/>
        <w:rPr>
          <w:rStyle w:val="C11"/>
          <w:rtl w:val="0"/>
        </w:rPr>
      </w:pPr>
      <w:r>
        <w:rPr>
          <w:rStyle w:val="C11"/>
          <w:rtl w:val="0"/>
        </w:rPr>
        <w:t>a) Popsat proces koordinace posunu vozidel pro potřebu opravárenských</w:t>
        <w:br w:type="textWrapping"/>
        <w:t>zásahů</w:t>
      </w:r>
    </w:p>
    <w:p>
      <w:pPr>
        <w:pStyle w:val="P28"/>
        <w:framePr w:w="3921" w:h="607" w:hRule="exact" w:wrap="none" w:vAnchor="page" w:hAnchor="margin" w:x="6800" w:y="11056"/>
        <w:rPr>
          <w:rStyle w:val="C3"/>
          <w:rtl w:val="0"/>
        </w:rPr>
      </w:pPr>
    </w:p>
    <w:p>
      <w:pPr>
        <w:pStyle w:val="P29"/>
        <w:framePr w:w="3839" w:h="480" w:hRule="exact" w:wrap="none" w:vAnchor="page" w:hAnchor="margin" w:x="6856" w:y="11112"/>
        <w:rPr>
          <w:rStyle w:val="C21"/>
          <w:rtl w:val="0"/>
        </w:rPr>
      </w:pPr>
      <w:r>
        <w:rPr>
          <w:rStyle w:val="C21"/>
          <w:rtl w:val="0"/>
        </w:rPr>
        <w:t>Ústní ověření</w:t>
      </w:r>
    </w:p>
    <w:p>
      <w:pPr>
        <w:pStyle w:val="P16"/>
        <w:framePr w:w="6710" w:h="376" w:hRule="exact" w:wrap="none" w:vAnchor="page" w:hAnchor="margin" w:x="45" w:y="11663"/>
        <w:rPr>
          <w:rStyle w:val="C3"/>
          <w:rtl w:val="0"/>
        </w:rPr>
      </w:pPr>
    </w:p>
    <w:p>
      <w:pPr>
        <w:pStyle w:val="P17"/>
        <w:framePr w:w="6658" w:h="249" w:hRule="exact" w:wrap="none" w:vAnchor="page" w:hAnchor="margin" w:x="71" w:y="11719"/>
        <w:rPr>
          <w:rStyle w:val="C13"/>
          <w:rtl w:val="0"/>
        </w:rPr>
      </w:pPr>
      <w:r>
        <w:rPr>
          <w:rStyle w:val="C13"/>
          <w:rtl w:val="0"/>
        </w:rPr>
        <w:t>b) Popsat posun hnacími vozidly</w:t>
      </w:r>
    </w:p>
    <w:p>
      <w:pPr>
        <w:pStyle w:val="P30"/>
        <w:framePr w:w="3921" w:h="376" w:hRule="exact" w:wrap="none" w:vAnchor="page" w:hAnchor="margin" w:x="6800" w:y="11663"/>
        <w:rPr>
          <w:rStyle w:val="C3"/>
          <w:rtl w:val="0"/>
        </w:rPr>
      </w:pPr>
    </w:p>
    <w:p>
      <w:pPr>
        <w:pStyle w:val="P31"/>
        <w:framePr w:w="3839" w:h="249" w:hRule="exact" w:wrap="none" w:vAnchor="page" w:hAnchor="margin" w:x="6856" w:y="11719"/>
        <w:rPr>
          <w:rStyle w:val="C22"/>
          <w:rtl w:val="0"/>
        </w:rPr>
      </w:pPr>
      <w:r>
        <w:rPr>
          <w:rStyle w:val="C22"/>
          <w:rtl w:val="0"/>
        </w:rPr>
        <w:t>Ústní ověření</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c) Vysvětlit zásady odstavení kolejových vozidel v depu</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Ústní ověření</w:t>
      </w:r>
    </w:p>
    <w:p>
      <w:pPr>
        <w:pStyle w:val="P16"/>
        <w:framePr w:w="6710" w:h="376" w:hRule="exact" w:wrap="none" w:vAnchor="page" w:hAnchor="margin" w:x="45" w:y="12416"/>
        <w:rPr>
          <w:rStyle w:val="C3"/>
          <w:rtl w:val="0"/>
        </w:rPr>
      </w:pPr>
    </w:p>
    <w:p>
      <w:pPr>
        <w:pStyle w:val="P17"/>
        <w:framePr w:w="6658" w:h="249" w:hRule="exact" w:wrap="none" w:vAnchor="page" w:hAnchor="margin" w:x="71" w:y="12472"/>
        <w:rPr>
          <w:rStyle w:val="C13"/>
          <w:rtl w:val="0"/>
        </w:rPr>
      </w:pPr>
      <w:r>
        <w:rPr>
          <w:rStyle w:val="C13"/>
          <w:rtl w:val="0"/>
        </w:rPr>
        <w:t>d) Předvést stavění posunové cesty</w:t>
      </w:r>
    </w:p>
    <w:p>
      <w:pPr>
        <w:pStyle w:val="P30"/>
        <w:framePr w:w="3921" w:h="376" w:hRule="exact" w:wrap="none" w:vAnchor="page" w:hAnchor="margin" w:x="6800" w:y="12416"/>
        <w:rPr>
          <w:rStyle w:val="C3"/>
          <w:rtl w:val="0"/>
        </w:rPr>
      </w:pPr>
    </w:p>
    <w:p>
      <w:pPr>
        <w:pStyle w:val="P31"/>
        <w:framePr w:w="3839" w:h="249" w:hRule="exact" w:wrap="none" w:vAnchor="page" w:hAnchor="margin" w:x="6856" w:y="12472"/>
        <w:rPr>
          <w:rStyle w:val="C22"/>
          <w:rtl w:val="0"/>
        </w:rPr>
      </w:pPr>
      <w:r>
        <w:rPr>
          <w:rStyle w:val="C22"/>
          <w:rtl w:val="0"/>
        </w:rPr>
        <w:t>Praktické předvedení a ústní ověření</w:t>
      </w:r>
    </w:p>
    <w:p>
      <w:pPr>
        <w:pStyle w:val="P32"/>
        <w:framePr w:w="10710" w:h="248" w:hRule="exact" w:wrap="none" w:vAnchor="page" w:hAnchor="margin" w:x="28" w:y="12905"/>
        <w:rPr>
          <w:rStyle w:val="C23"/>
          <w:rtl w:val="0"/>
        </w:rPr>
      </w:pPr>
      <w:r>
        <w:rPr>
          <w:rStyle w:val="C23"/>
          <w:rtl w:val="0"/>
        </w:rPr>
        <w:t>Je třeba splnit všechna kritéria.</w:t>
      </w:r>
    </w:p>
    <w:p>
      <w:pPr>
        <w:pStyle w:val="P23"/>
        <w:framePr w:w="10710" w:h="340" w:hRule="exact" w:wrap="none" w:vAnchor="page" w:hAnchor="margin" w:x="28" w:y="13341"/>
        <w:rPr>
          <w:rStyle w:val="C18"/>
          <w:rtl w:val="0"/>
        </w:rPr>
      </w:pPr>
      <w:r>
        <w:rPr>
          <w:rStyle w:val="C18"/>
          <w:rtl w:val="0"/>
        </w:rPr>
        <w:t>Sestavování směnového plánu železničního provozu</w:t>
      </w:r>
    </w:p>
    <w:p>
      <w:pPr>
        <w:pStyle w:val="P24"/>
        <w:framePr w:w="6713" w:h="376" w:hRule="exact" w:wrap="none" w:vAnchor="page" w:hAnchor="margin" w:x="45" w:y="13780"/>
        <w:rPr>
          <w:rStyle w:val="C3"/>
          <w:rtl w:val="0"/>
        </w:rPr>
      </w:pPr>
    </w:p>
    <w:p>
      <w:pPr>
        <w:pStyle w:val="P25"/>
        <w:framePr w:w="6661" w:h="249" w:hRule="exact" w:wrap="none" w:vAnchor="page" w:hAnchor="margin" w:x="71" w:y="13851"/>
        <w:rPr>
          <w:rStyle w:val="C19"/>
          <w:rtl w:val="0"/>
        </w:rPr>
      </w:pPr>
      <w:r>
        <w:rPr>
          <w:rStyle w:val="C19"/>
          <w:rtl w:val="0"/>
        </w:rPr>
        <w:t>Kritéria hodnocení</w:t>
      </w:r>
    </w:p>
    <w:p>
      <w:pPr>
        <w:pStyle w:val="P26"/>
        <w:framePr w:w="3918" w:h="376" w:hRule="exact" w:wrap="none" w:vAnchor="page" w:hAnchor="margin" w:x="6803" w:y="13780"/>
        <w:rPr>
          <w:rStyle w:val="C3"/>
          <w:rtl w:val="0"/>
        </w:rPr>
      </w:pPr>
    </w:p>
    <w:p>
      <w:pPr>
        <w:pStyle w:val="P27"/>
        <w:framePr w:w="3836" w:h="249" w:hRule="exact" w:wrap="none" w:vAnchor="page" w:hAnchor="margin" w:x="6859" w:y="13851"/>
        <w:rPr>
          <w:rStyle w:val="C20"/>
          <w:rtl w:val="0"/>
        </w:rPr>
      </w:pPr>
      <w:r>
        <w:rPr>
          <w:rStyle w:val="C20"/>
          <w:rtl w:val="0"/>
        </w:rPr>
        <w:t>Způsoby ověření</w:t>
      </w:r>
    </w:p>
    <w:p>
      <w:pPr>
        <w:pStyle w:val="P12"/>
        <w:framePr w:w="6710" w:h="376" w:hRule="exact" w:wrap="none" w:vAnchor="page" w:hAnchor="margin" w:x="45" w:y="14156"/>
        <w:rPr>
          <w:rStyle w:val="C3"/>
          <w:rtl w:val="0"/>
        </w:rPr>
      </w:pPr>
    </w:p>
    <w:p>
      <w:pPr>
        <w:pStyle w:val="P13"/>
        <w:framePr w:w="6658" w:h="249" w:hRule="exact" w:wrap="none" w:vAnchor="page" w:hAnchor="margin" w:x="71" w:y="14212"/>
        <w:rPr>
          <w:rStyle w:val="C11"/>
          <w:rtl w:val="0"/>
        </w:rPr>
      </w:pPr>
      <w:r>
        <w:rPr>
          <w:rStyle w:val="C11"/>
          <w:rtl w:val="0"/>
        </w:rPr>
        <w:t>a) Vysvětlit zásady sestavování směnového plánu</w:t>
      </w:r>
    </w:p>
    <w:p>
      <w:pPr>
        <w:pStyle w:val="P28"/>
        <w:framePr w:w="3921" w:h="376" w:hRule="exact" w:wrap="none" w:vAnchor="page" w:hAnchor="margin" w:x="6800" w:y="14156"/>
        <w:rPr>
          <w:rStyle w:val="C3"/>
          <w:rtl w:val="0"/>
        </w:rPr>
      </w:pPr>
    </w:p>
    <w:p>
      <w:pPr>
        <w:pStyle w:val="P29"/>
        <w:framePr w:w="3839" w:h="249" w:hRule="exact" w:wrap="none" w:vAnchor="page" w:hAnchor="margin" w:x="6856" w:y="14212"/>
        <w:rPr>
          <w:rStyle w:val="C21"/>
          <w:rtl w:val="0"/>
        </w:rPr>
      </w:pPr>
      <w:r>
        <w:rPr>
          <w:rStyle w:val="C21"/>
          <w:rtl w:val="0"/>
        </w:rPr>
        <w:t>Ústní ověření</w:t>
      </w:r>
    </w:p>
    <w:p>
      <w:pPr>
        <w:pStyle w:val="P16"/>
        <w:framePr w:w="6710" w:h="376" w:hRule="exact" w:wrap="none" w:vAnchor="page" w:hAnchor="margin" w:x="45" w:y="14533"/>
        <w:rPr>
          <w:rStyle w:val="C3"/>
          <w:rtl w:val="0"/>
        </w:rPr>
      </w:pPr>
    </w:p>
    <w:p>
      <w:pPr>
        <w:pStyle w:val="P17"/>
        <w:framePr w:w="6658" w:h="249" w:hRule="exact" w:wrap="none" w:vAnchor="page" w:hAnchor="margin" w:x="71" w:y="14589"/>
        <w:rPr>
          <w:rStyle w:val="C13"/>
          <w:rtl w:val="0"/>
        </w:rPr>
      </w:pPr>
      <w:r>
        <w:rPr>
          <w:rStyle w:val="C13"/>
          <w:rtl w:val="0"/>
        </w:rPr>
        <w:t>b) Sestavit směnový plán</w:t>
      </w:r>
    </w:p>
    <w:p>
      <w:pPr>
        <w:pStyle w:val="P30"/>
        <w:framePr w:w="3921" w:h="376" w:hRule="exact" w:wrap="none" w:vAnchor="page" w:hAnchor="margin" w:x="6800" w:y="14533"/>
        <w:rPr>
          <w:rStyle w:val="C3"/>
          <w:rtl w:val="0"/>
        </w:rPr>
      </w:pPr>
    </w:p>
    <w:p>
      <w:pPr>
        <w:pStyle w:val="P31"/>
        <w:framePr w:w="3839" w:h="249" w:hRule="exact" w:wrap="none" w:vAnchor="page" w:hAnchor="margin" w:x="6856" w:y="14589"/>
        <w:rPr>
          <w:rStyle w:val="C22"/>
          <w:rtl w:val="0"/>
        </w:rPr>
      </w:pPr>
      <w:r>
        <w:rPr>
          <w:rStyle w:val="C22"/>
          <w:rtl w:val="0"/>
        </w:rPr>
        <w:t>Praktické předvedení a ústní ověření</w:t>
      </w:r>
    </w:p>
    <w:p>
      <w:pPr>
        <w:pStyle w:val="P32"/>
        <w:framePr w:w="10710" w:h="248" w:hRule="exact" w:wrap="none" w:vAnchor="page" w:hAnchor="margin" w:x="28" w:y="150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Strojmistr/strojmistrová železniční dopravy, 11.9.2026 18:33:53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optimálního využívání strojních a personálních kapacit v železničním depu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zásady plánování využití strojních a personálních kapacit v depu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předpisy týkající se plánovaní kapacit v depu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Vytvořit plán využití kapacit v depu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Strojmistr/strojmistrová železniční dopravy, 11.9.2026 18:33:53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http://katalog.nsp.cz/karta_tp.aspx?id_jp=5348&amp;kod_sm1=14 ).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zejména v oblasti osobní železniční dopravy.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správnému provádění všech úkonů i k časovému hledisku zvládání operací.</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435"/>
        <w:rPr>
          <w:rStyle w:val="C3"/>
          <w:rtl w:val="0"/>
        </w:rPr>
      </w:pPr>
    </w:p>
    <w:p>
      <w:pPr>
        <w:pStyle w:val="P35"/>
        <w:framePr w:w="10710" w:h="340" w:hRule="exact" w:wrap="none" w:vAnchor="page" w:hAnchor="margin" w:x="28" w:y="6435"/>
        <w:rPr>
          <w:rStyle w:val="C25"/>
          <w:rtl w:val="0"/>
        </w:rPr>
      </w:pPr>
      <w:r>
        <w:rPr>
          <w:rStyle w:val="C25"/>
          <w:rtl w:val="0"/>
        </w:rPr>
        <w:t>Výsledné hodnocení</w:t>
      </w:r>
    </w:p>
    <w:p>
      <w:pPr>
        <w:keepNext w:val="0"/>
        <w:keepLines w:val="0"/>
        <w:framePr w:w="10766" w:h="1497" w:hRule="exact" w:wrap="none" w:vAnchor="page" w:hAnchor="margin" w:x="0" w:y="6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9"/>
        <w:rPr>
          <w:rStyle w:val="C3"/>
          <w:rtl w:val="0"/>
        </w:rPr>
      </w:pPr>
    </w:p>
    <w:p>
      <w:pPr>
        <w:pStyle w:val="P35"/>
        <w:framePr w:w="10710" w:h="340" w:hRule="exact" w:wrap="none" w:vAnchor="page" w:hAnchor="margin" w:x="28" w:y="8499"/>
        <w:rPr>
          <w:rStyle w:val="C25"/>
          <w:rtl w:val="0"/>
        </w:rPr>
      </w:pPr>
      <w:r>
        <w:rPr>
          <w:rStyle w:val="C25"/>
          <w:rtl w:val="0"/>
        </w:rPr>
        <w:t>Počet zkoušejících</w:t>
      </w:r>
    </w:p>
    <w:p>
      <w:pPr>
        <w:keepNext w:val="0"/>
        <w:keepLines w:val="0"/>
        <w:framePr w:w="10766" w:h="1036" w:hRule="exact" w:wrap="none" w:vAnchor="page" w:hAnchor="margin" w:x="0" w:y="8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Strojmistr/strojmistrová železniční dopravy, 11.9.2026 18:33:53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provoz, organizace a ekonomika dopravy s praxí v délce minimálně 5 let v typové pozici strojmistr železniční dopravy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železniční osobní dopravy nebo ve funkci učitele praktického vyučování nebo odborného výcviku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železniční osobní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935"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595"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0"/>
        <w:framePr w:w="10766" w:h="3595"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aplikací uvedených v hodnoticím standardu této PK. Předpisy a dokumenty uvedené v hodnoticím standardu této profesní kvalifikace musí být k dispozici v aktuálním znění v tištěné nebo elektronické podobě.</w:t>
      </w:r>
    </w:p>
    <w:p>
      <w:pPr>
        <w:keepNext w:val="0"/>
        <w:keepLines w:val="0"/>
        <w:framePr w:w="10766" w:h="3595"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ověření kritérií týkajících se kontroly stavu vozidel, jejich výběru pro vlakové souravy, je třeba mít k dispozici vhodné železniční vozidlo.</w:t>
      </w:r>
    </w:p>
    <w:p>
      <w:pPr>
        <w:keepNext w:val="0"/>
        <w:keepLines w:val="0"/>
        <w:framePr w:w="10766" w:h="3595"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disponovat automatizovaným pracovištěm strojmistra nebo jeho simulátorem.</w:t>
      </w:r>
    </w:p>
    <w:p>
      <w:pPr>
        <w:keepNext w:val="0"/>
        <w:keepLines w:val="0"/>
        <w:framePr w:w="10766" w:h="3595"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Strojmistr/strojmistrová železniční dopravy, 11.9.2026 18:33:53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Strojmistr/strojmistrová železniční dopravy, 11.9.2026 18:33:53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Strojmistr/strojmistrová železniční dopravy, 11.9.2026 18:33:53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4C220B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7DFC3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