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891E04" Type="http://schemas.openxmlformats.org/officeDocument/2006/relationships/officeDocument" Target="/word/document.xml" /><Relationship Id="coreR50891E04" Type="http://schemas.openxmlformats.org/package/2006/relationships/metadata/core-properties" Target="/docProps/core.xml" /><Relationship Id="customR50891E0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Hydraulikář/hydraulikářka v těžbě a úpravě nerostných surovin (kód: 21-071-H)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strojů a zařízení v dole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Opravy a seřizování hydraulických a pneumatických mechanismů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Hydraulikář/hydraulikářka v těžbě a úpravě nerostných surovin, 14.9.2026 7:16:18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Získat ze servisní dokumentace nebo technologického předpisu strojů a zařízení údaje potřebné pro údržbu, opravy a seřizování zařízení hydrauliky a hydraulického rozvodu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Určit podle pokynů pro údržbu postup a způsob provádění kontroly hydraulického zařízení a hydraulického rozvodu</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Naskicovat jednoduché schéma zařízení hydrauliky a hydraulického rozvodu a zdůvodnit umístění a rozmístění zařízení a rozvodu hydrauliky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Ošetřování a údržba strojů a zařízení v dole</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Zvolit a zdůvodnit vhodný způsob ověření funkcí přístrojů, strojů a zařízení hydrauliky</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Provést zkoušku funkcí hydraulického zařízení a hydraulického rozvodu (pevnosti a těsnosti)</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Provést kontrolu parametrů hydraulických olejů a kapalin u daného zařízení</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16"/>
        <w:framePr w:w="6710" w:h="376" w:hRule="exact" w:wrap="none" w:vAnchor="page" w:hAnchor="margin" w:x="45" w:y="8757"/>
        <w:rPr>
          <w:rStyle w:val="C3"/>
          <w:rtl w:val="0"/>
        </w:rPr>
      </w:pPr>
    </w:p>
    <w:p>
      <w:pPr>
        <w:pStyle w:val="P17"/>
        <w:framePr w:w="6658" w:h="249" w:hRule="exact" w:wrap="none" w:vAnchor="page" w:hAnchor="margin" w:x="71" w:y="8813"/>
        <w:rPr>
          <w:rStyle w:val="C13"/>
          <w:rtl w:val="0"/>
        </w:rPr>
      </w:pPr>
      <w:r>
        <w:rPr>
          <w:rStyle w:val="C13"/>
          <w:rtl w:val="0"/>
        </w:rPr>
        <w:t>d) Vyhodnotit výsledky zkoušky funkcí přístrojů, strojů a zařízení</w:t>
      </w:r>
    </w:p>
    <w:p>
      <w:pPr>
        <w:pStyle w:val="P30"/>
        <w:framePr w:w="3921" w:h="376" w:hRule="exact" w:wrap="none" w:vAnchor="page" w:hAnchor="margin" w:x="6800" w:y="8757"/>
        <w:rPr>
          <w:rStyle w:val="C3"/>
          <w:rtl w:val="0"/>
        </w:rPr>
      </w:pPr>
    </w:p>
    <w:p>
      <w:pPr>
        <w:pStyle w:val="P31"/>
        <w:framePr w:w="3839" w:h="249" w:hRule="exact" w:wrap="none" w:vAnchor="page" w:hAnchor="margin" w:x="6856" w:y="8813"/>
        <w:rPr>
          <w:rStyle w:val="C22"/>
          <w:rtl w:val="0"/>
        </w:rPr>
      </w:pPr>
      <w:r>
        <w:rPr>
          <w:rStyle w:val="C22"/>
          <w:rtl w:val="0"/>
        </w:rPr>
        <w:t>Praktické předvedení a ústní ověření</w:t>
      </w:r>
    </w:p>
    <w:p>
      <w:pPr>
        <w:pStyle w:val="P12"/>
        <w:framePr w:w="6710" w:h="376" w:hRule="exact" w:wrap="none" w:vAnchor="page" w:hAnchor="margin" w:x="45" w:y="9133"/>
        <w:rPr>
          <w:rStyle w:val="C3"/>
          <w:rtl w:val="0"/>
        </w:rPr>
      </w:pPr>
    </w:p>
    <w:p>
      <w:pPr>
        <w:pStyle w:val="P13"/>
        <w:framePr w:w="6658" w:h="249" w:hRule="exact" w:wrap="none" w:vAnchor="page" w:hAnchor="margin" w:x="71" w:y="9189"/>
        <w:rPr>
          <w:rStyle w:val="C11"/>
          <w:rtl w:val="0"/>
        </w:rPr>
      </w:pPr>
      <w:r>
        <w:rPr>
          <w:rStyle w:val="C11"/>
          <w:rtl w:val="0"/>
        </w:rPr>
        <w:t>e) Popsat způsoby nakládání s oleji a emulzemi</w:t>
      </w:r>
    </w:p>
    <w:p>
      <w:pPr>
        <w:pStyle w:val="P28"/>
        <w:framePr w:w="3921" w:h="376" w:hRule="exact" w:wrap="none" w:vAnchor="page" w:hAnchor="margin" w:x="6800" w:y="9133"/>
        <w:rPr>
          <w:rStyle w:val="C3"/>
          <w:rtl w:val="0"/>
        </w:rPr>
      </w:pPr>
    </w:p>
    <w:p>
      <w:pPr>
        <w:pStyle w:val="P29"/>
        <w:framePr w:w="3839" w:h="249" w:hRule="exact" w:wrap="none" w:vAnchor="page" w:hAnchor="margin" w:x="6856" w:y="9189"/>
        <w:rPr>
          <w:rStyle w:val="C21"/>
          <w:rtl w:val="0"/>
        </w:rPr>
      </w:pPr>
      <w:r>
        <w:rPr>
          <w:rStyle w:val="C21"/>
          <w:rtl w:val="0"/>
        </w:rPr>
        <w:t>Ústní ověření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Opravy a seřizování hydraulických a pneumatických mechanismů</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a) Popsat hydraulický systém (hydraulické komponenty, prvky, agregát, rozvod) u zařízení v dole, lomu nebo úpravně</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Ústní ověření</w:t>
      </w:r>
    </w:p>
    <w:p>
      <w:pPr>
        <w:pStyle w:val="P16"/>
        <w:framePr w:w="6710" w:h="607" w:hRule="exact" w:wrap="none" w:vAnchor="page" w:hAnchor="margin" w:x="45" w:y="11481"/>
        <w:rPr>
          <w:rStyle w:val="C3"/>
          <w:rtl w:val="0"/>
        </w:rPr>
      </w:pPr>
    </w:p>
    <w:p>
      <w:pPr>
        <w:pStyle w:val="P17"/>
        <w:framePr w:w="6658" w:h="480" w:hRule="exact" w:wrap="none" w:vAnchor="page" w:hAnchor="margin" w:x="71" w:y="11537"/>
        <w:rPr>
          <w:rStyle w:val="C13"/>
          <w:rtl w:val="0"/>
        </w:rPr>
      </w:pPr>
      <w:r>
        <w:rPr>
          <w:rStyle w:val="C13"/>
          <w:rtl w:val="0"/>
        </w:rPr>
        <w:t>b) Zdůvodnit použití hydraulických systémů (hydraulické komponenty, prvky, agregáty, rozvody) u zařízení v dole, lomu nebo úpravně</w:t>
      </w:r>
    </w:p>
    <w:p>
      <w:pPr>
        <w:pStyle w:val="P30"/>
        <w:framePr w:w="3921" w:h="607" w:hRule="exact" w:wrap="none" w:vAnchor="page" w:hAnchor="margin" w:x="6800" w:y="11481"/>
        <w:rPr>
          <w:rStyle w:val="C3"/>
          <w:rtl w:val="0"/>
        </w:rPr>
      </w:pPr>
    </w:p>
    <w:p>
      <w:pPr>
        <w:pStyle w:val="P31"/>
        <w:framePr w:w="3839" w:h="480" w:hRule="exact" w:wrap="none" w:vAnchor="page" w:hAnchor="margin" w:x="6856" w:y="11537"/>
        <w:rPr>
          <w:rStyle w:val="C22"/>
          <w:rtl w:val="0"/>
        </w:rPr>
      </w:pPr>
      <w:r>
        <w:rPr>
          <w:rStyle w:val="C22"/>
          <w:rtl w:val="0"/>
        </w:rPr>
        <w:t>Ústní ověření</w:t>
      </w:r>
    </w:p>
    <w:p>
      <w:pPr>
        <w:pStyle w:val="P12"/>
        <w:framePr w:w="6710" w:h="376" w:hRule="exact" w:wrap="none" w:vAnchor="page" w:hAnchor="margin" w:x="45" w:y="12088"/>
        <w:rPr>
          <w:rStyle w:val="C3"/>
          <w:rtl w:val="0"/>
        </w:rPr>
      </w:pPr>
    </w:p>
    <w:p>
      <w:pPr>
        <w:pStyle w:val="P13"/>
        <w:framePr w:w="6658" w:h="249" w:hRule="exact" w:wrap="none" w:vAnchor="page" w:hAnchor="margin" w:x="71" w:y="12144"/>
        <w:rPr>
          <w:rStyle w:val="C11"/>
          <w:rtl w:val="0"/>
        </w:rPr>
      </w:pPr>
      <w:r>
        <w:rPr>
          <w:rStyle w:val="C11"/>
          <w:rtl w:val="0"/>
        </w:rPr>
        <w:t>c) Smontovat a demontovat hydraulický rozvod</w:t>
      </w:r>
    </w:p>
    <w:p>
      <w:pPr>
        <w:pStyle w:val="P28"/>
        <w:framePr w:w="3921" w:h="376" w:hRule="exact" w:wrap="none" w:vAnchor="page" w:hAnchor="margin" w:x="6800" w:y="12088"/>
        <w:rPr>
          <w:rStyle w:val="C3"/>
          <w:rtl w:val="0"/>
        </w:rPr>
      </w:pPr>
    </w:p>
    <w:p>
      <w:pPr>
        <w:pStyle w:val="P29"/>
        <w:framePr w:w="3839" w:h="249" w:hRule="exact" w:wrap="none" w:vAnchor="page" w:hAnchor="margin" w:x="6856" w:y="12144"/>
        <w:rPr>
          <w:rStyle w:val="C21"/>
          <w:rtl w:val="0"/>
        </w:rPr>
      </w:pPr>
      <w:r>
        <w:rPr>
          <w:rStyle w:val="C21"/>
          <w:rtl w:val="0"/>
        </w:rPr>
        <w:t>Praktické předvedení</w:t>
      </w:r>
    </w:p>
    <w:p>
      <w:pPr>
        <w:pStyle w:val="P16"/>
        <w:framePr w:w="6710" w:h="607" w:hRule="exact" w:wrap="none" w:vAnchor="page" w:hAnchor="margin" w:x="45" w:y="12464"/>
        <w:rPr>
          <w:rStyle w:val="C3"/>
          <w:rtl w:val="0"/>
        </w:rPr>
      </w:pPr>
    </w:p>
    <w:p>
      <w:pPr>
        <w:pStyle w:val="P17"/>
        <w:framePr w:w="6658" w:h="480" w:hRule="exact" w:wrap="none" w:vAnchor="page" w:hAnchor="margin" w:x="71" w:y="12520"/>
        <w:rPr>
          <w:rStyle w:val="C13"/>
          <w:rtl w:val="0"/>
        </w:rPr>
      </w:pPr>
      <w:r>
        <w:rPr>
          <w:rStyle w:val="C13"/>
          <w:rtl w:val="0"/>
        </w:rPr>
        <w:t>d) Provést kontrolu hydraulického systému a na základě kontroly stanovit rozsah oprav hydraulického systému</w:t>
      </w:r>
    </w:p>
    <w:p>
      <w:pPr>
        <w:pStyle w:val="P30"/>
        <w:framePr w:w="3921" w:h="607" w:hRule="exact" w:wrap="none" w:vAnchor="page" w:hAnchor="margin" w:x="6800" w:y="12464"/>
        <w:rPr>
          <w:rStyle w:val="C3"/>
          <w:rtl w:val="0"/>
        </w:rPr>
      </w:pPr>
    </w:p>
    <w:p>
      <w:pPr>
        <w:pStyle w:val="P31"/>
        <w:framePr w:w="3839" w:h="480" w:hRule="exact" w:wrap="none" w:vAnchor="page" w:hAnchor="margin" w:x="6856" w:y="12520"/>
        <w:rPr>
          <w:rStyle w:val="C22"/>
          <w:rtl w:val="0"/>
        </w:rPr>
      </w:pPr>
      <w:r>
        <w:rPr>
          <w:rStyle w:val="C22"/>
          <w:rtl w:val="0"/>
        </w:rPr>
        <w:t>Praktické předvedení a ústní ověření</w:t>
      </w:r>
    </w:p>
    <w:p>
      <w:pPr>
        <w:pStyle w:val="P32"/>
        <w:framePr w:w="10710" w:h="248" w:hRule="exact" w:wrap="none" w:vAnchor="page" w:hAnchor="margin" w:x="28" w:y="131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Hydraulikář/hydraulikářka v těžbě a úpravě nerostných surovin, 14.9.2026 7:16:18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předepsaným způsobem údaje o stavu hydrauliky (kontrola těsnosti, složení emulze apod.)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Zaznamenat předepsaným způsobem údaje o provedených úkonech denní údržby hydrauliky a hydraulického rozvodu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 vedení provozních záznamů a uložení provozní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Hydraulikář/hydraulikářka v těžbě a úpravě nerostných surovin, 14.9.2026 7:16:18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http://katalog.nsp.cz/karta_p.aspx?id_jp=12). Podmínky stanoví vyhláška Českého báňského úřadu č. 22/1989 Sb., o bezpečnosti a ochraně zdraví při práci a bezpečnosti provozu při hornické činnosti a při dobývání nevyhrazených nerostů v podzemí, ve znění pozdějších předpisů, vyhláška č. 26/1989 Sb., o bezpečnosti a ochraně zdraví při práci a bezpečnosti provozu při hornické činnosti a při činnosti prováděné hornickým způsobem na povrchu, ve znění pozdějších předpisů a vyhláška č. 51/1989 Sb., o bezpečnosti a ochraně zdraví při práci a bezpečnosti provozu při úpravě a zušlechťování nerostů, ve znění pozdějších předpisů.</w:t>
      </w:r>
    </w:p>
    <w:p>
      <w:pPr>
        <w:pStyle w:val="P33"/>
        <w:framePr w:w="10766" w:h="1837" w:hRule="exact" w:wrap="none" w:vAnchor="page" w:hAnchor="margin" w:x="0" w:y="5715"/>
        <w:rPr>
          <w:rStyle w:val="C3"/>
          <w:rtl w:val="0"/>
        </w:rPr>
      </w:pPr>
    </w:p>
    <w:p>
      <w:pPr>
        <w:pStyle w:val="P35"/>
        <w:framePr w:w="10710" w:h="340" w:hRule="exact" w:wrap="none" w:vAnchor="page" w:hAnchor="margin" w:x="28" w:y="5715"/>
        <w:rPr>
          <w:rStyle w:val="C25"/>
          <w:rtl w:val="0"/>
        </w:rPr>
      </w:pPr>
      <w:r>
        <w:rPr>
          <w:rStyle w:val="C25"/>
          <w:rtl w:val="0"/>
        </w:rPr>
        <w:t>Výsledné hodnocení</w:t>
      </w:r>
    </w:p>
    <w:p>
      <w:pPr>
        <w:keepNext w:val="0"/>
        <w:keepLines w:val="0"/>
        <w:framePr w:w="10766" w:h="1497" w:hRule="exact" w:wrap="none" w:vAnchor="page" w:hAnchor="margin" w:x="0" w:y="60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79"/>
        <w:rPr>
          <w:rStyle w:val="C3"/>
          <w:rtl w:val="0"/>
        </w:rPr>
      </w:pPr>
    </w:p>
    <w:p>
      <w:pPr>
        <w:pStyle w:val="P35"/>
        <w:framePr w:w="10710" w:h="340" w:hRule="exact" w:wrap="none" w:vAnchor="page" w:hAnchor="margin" w:x="28" w:y="7779"/>
        <w:rPr>
          <w:rStyle w:val="C25"/>
          <w:rtl w:val="0"/>
        </w:rPr>
      </w:pPr>
      <w:r>
        <w:rPr>
          <w:rStyle w:val="C25"/>
          <w:rtl w:val="0"/>
        </w:rPr>
        <w:t>Počet zkoušejících</w:t>
      </w:r>
    </w:p>
    <w:p>
      <w:pPr>
        <w:keepNext w:val="0"/>
        <w:keepLines w:val="0"/>
        <w:framePr w:w="10766" w:h="1036" w:hRule="exact" w:wrap="none" w:vAnchor="page" w:hAnchor="margin" w:x="0" w:y="8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Hydraulikář/hydraulikářka v těžbě a úpravě nerostných surovin, 14.9.2026 7:16:18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praktického vyučování odpovídající aktuálnímu obsahu příslušné profesní kvalifikace.</w:t>
      </w:r>
    </w:p>
    <w:p>
      <w:pPr>
        <w:keepNext w:val="0"/>
        <w:keepLines w:val="1"/>
        <w:framePr w:w="10766" w:h="75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odpovídající aktuálnímu obsahu příslušné profesní kvalifikace.</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84" w:hRule="exact" w:wrap="none" w:vAnchor="page" w:hAnchor="margin" w:x="0" w:y="10517"/>
        <w:rPr>
          <w:rStyle w:val="C3"/>
          <w:rtl w:val="0"/>
        </w:rPr>
      </w:pPr>
    </w:p>
    <w:p>
      <w:pPr>
        <w:pStyle w:val="P35"/>
        <w:framePr w:w="10710" w:h="340" w:hRule="exact" w:wrap="none" w:vAnchor="page" w:hAnchor="margin" w:x="28" w:y="10517"/>
        <w:rPr>
          <w:rStyle w:val="C25"/>
          <w:rtl w:val="0"/>
        </w:rPr>
      </w:pPr>
      <w:r>
        <w:rPr>
          <w:rStyle w:val="C25"/>
          <w:rtl w:val="0"/>
        </w:rPr>
        <w:t>Nezbytné materiální a technické předpoklady pro provedení zkoušky</w:t>
      </w:r>
    </w:p>
    <w:p>
      <w:pPr>
        <w:keepNext w:val="0"/>
        <w:keepLines w:val="0"/>
        <w:framePr w:w="10766" w:h="434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4343"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a osobní ochranné pracovní prostředky – stanoví závodní dolu</w:t>
      </w:r>
    </w:p>
    <w:p>
      <w:pPr>
        <w:keepNext w:val="0"/>
        <w:keepLines w:val="1"/>
        <w:framePr w:w="10766" w:h="4343"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pracoviště vybavené hydraulickým zařízením a rozvody</w:t>
      </w:r>
    </w:p>
    <w:p>
      <w:pPr>
        <w:keepNext w:val="0"/>
        <w:keepLines w:val="1"/>
        <w:framePr w:w="10766" w:h="4343"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provozní a výkresová dokumentace hydraulických strojů a zařízení </w:t>
      </w:r>
    </w:p>
    <w:p>
      <w:pPr>
        <w:keepNext w:val="0"/>
        <w:keepLines w:val="0"/>
        <w:framePr w:w="10766" w:h="434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prostředí důlního pracoviště, které bude vybavené hydraulickým agregátem a hydraulickými rozvody a na školicím pracovišti na povrchu.</w:t>
      </w:r>
    </w:p>
    <w:p>
      <w:pPr>
        <w:keepNext w:val="0"/>
        <w:keepLines w:val="0"/>
        <w:framePr w:w="10766" w:h="434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4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Hydraulikář/hydraulikářka v těžbě a úpravě nerostných surovin, 14.9.2026 7:16:18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Hydraulikář/hydraulikářka v těžbě a úpravě nerostných surovin, 14.9.2026 7:16:18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báňský úřad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Diamo,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Hydraulikář/hydraulikářka v těžbě a úpravě nerostných surovin, 14.9.2026 7:16:18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6391B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7286F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5606B4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