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9FD31B" Type="http://schemas.openxmlformats.org/officeDocument/2006/relationships/officeDocument" Target="/word/document.xml" /><Relationship Id="coreR499FD31B" Type="http://schemas.openxmlformats.org/package/2006/relationships/metadata/core-properties" Target="/docProps/core.xml" /><Relationship Id="customR499FD3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analytik (kód: 28-094-M)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Ověřování kvality procesů a produktů v chemicko-farmaceutické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práce s účinnými léčivými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Testování chemicko-farmaceutického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vyhodnocování individuálních laboratorních analýz při použití metod analytické chemie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Vzorkování materiálů v chemicko-farmaceutické praxi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hygienických zásad ve farmaceutické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Validace, kalibrace a nastavování laboratorních přístrojů a zařízení, ověřování jejich správné funkce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Chemicko-farmaceutický analytik, 29.10.2026 9:10:42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43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https://nsp.cz/jednotka-prace/chemicko-farmaceuticky-an#zdravotni-zpusobilost).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se zadávají souborné úlohy (připraví autorizovaná osoba), které prokazují aplikační schopnost, znalost a dovednost v oboru.</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měřicích zařízení a jejich obsluhu po přečtení předloženého vzoru standardního operačního postupu. Ověření proběhne ve vhodných laboratorních prostorách. Ústně popíše, co provádí a proč to provádí. Provedené kroky simulovaného procesu zapíše do předloženého vzoru záznamové dokumentace.</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Validace, kalibrace a nastavování laboratorních přístrojů a zařízení, ověřování jejich správné funkce, kritérium hodnocení c) autorizovaná osoba zadá laboratorní přístroj nebo zařízení podle možnosti pracoviště (analytické váhy nebo pH metr nebo teploměr nebo jiné), na kterém uchazeč provede dané kritérium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Testování chemicko-farmaceutického produktu, kritérium hodnocení b) se použije metoda stanovení podle možnosti vybavení pracoviště.</w:t>
      </w:r>
    </w:p>
    <w:p>
      <w:pPr>
        <w:pStyle w:val="P21"/>
        <w:framePr w:w="7654" w:h="331" w:hRule="exact" w:wrap="none" w:vAnchor="page" w:hAnchor="margin" w:x="28" w:y="15940"/>
        <w:rPr>
          <w:rStyle w:val="C16"/>
          <w:rtl w:val="0"/>
        </w:rPr>
      </w:pPr>
      <w:r>
        <w:rPr>
          <w:rStyle w:val="C16"/>
          <w:rtl w:val="0"/>
        </w:rPr>
        <w:t>Chemicko-farmaceutický analytik, 29.10.2026 9:10:42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pStyle w:val="P21"/>
        <w:framePr w:w="7654" w:h="331" w:hRule="exact" w:wrap="none" w:vAnchor="page" w:hAnchor="margin" w:x="28" w:y="15940"/>
        <w:rPr>
          <w:rStyle w:val="C16"/>
          <w:rtl w:val="0"/>
        </w:rPr>
      </w:pPr>
      <w:r>
        <w:rPr>
          <w:rStyle w:val="C16"/>
          <w:rtl w:val="0"/>
        </w:rPr>
        <w:t>Chemicko-farmaceutický analytik, 29.10.2026 9:10:42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