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FC359" Type="http://schemas.openxmlformats.org/officeDocument/2006/relationships/officeDocument" Target="/word/document.xml" /><Relationship Id="coreR5EFC359" Type="http://schemas.openxmlformats.org/package/2006/relationships/metadata/core-properties" Target="/docProps/core.xml" /><Relationship Id="customR5EFC3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analytik / chemicko-farmaceutická analytička (kód: 28-094-M)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analytik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Ověřování kvality procesů a produktů v chemicko-farmaceutické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práce s účinnými léčivými látkami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Testování chemicko-farmaceutického produktu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vyhodnocování individuálních laboratorních analýz při použití metod analytické chemie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Vzorkování materiálů v chemicko-farmaceutické praxi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hygienických zásad ve farmaceutické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Práce s předpisovou a záznamovou dokumentací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Validace, kalibrace a nastavování laboratorních přístrojů a zařízení, ověřování jejich správné funkce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Chemicko-farmaceutický analytik / chemicko-farmaceutická analytička, 30.7.2026 17:39:57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základní principy dodržování zásad SVP ve farmaceutickém systému jakosti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Ověřování kvality procesů a produktů v chemicko-farmaceutické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a vysvětlit základní chemicko-farmaceutické procesy výroby a kontroly</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Písemné ověření</w:t>
      </w:r>
    </w:p>
    <w:p>
      <w:pPr>
        <w:pStyle w:val="P16"/>
        <w:framePr w:w="6710" w:h="376" w:hRule="exact" w:wrap="none" w:vAnchor="page" w:hAnchor="margin" w:x="45" w:y="6712"/>
        <w:rPr>
          <w:rStyle w:val="C3"/>
          <w:rtl w:val="0"/>
        </w:rPr>
      </w:pPr>
    </w:p>
    <w:p>
      <w:pPr>
        <w:pStyle w:val="P17"/>
        <w:framePr w:w="6658" w:h="249" w:hRule="exact" w:wrap="none" w:vAnchor="page" w:hAnchor="margin" w:x="71" w:y="6768"/>
        <w:rPr>
          <w:rStyle w:val="C13"/>
          <w:rtl w:val="0"/>
        </w:rPr>
      </w:pPr>
      <w:r>
        <w:rPr>
          <w:rStyle w:val="C13"/>
          <w:rtl w:val="0"/>
        </w:rPr>
        <w:t>b) Vysvětlit význam průběžných a mezioperačních kontrol z hlediska SVP</w:t>
      </w:r>
    </w:p>
    <w:p>
      <w:pPr>
        <w:pStyle w:val="P30"/>
        <w:framePr w:w="3921" w:h="376" w:hRule="exact" w:wrap="none" w:vAnchor="page" w:hAnchor="margin" w:x="6800" w:y="6712"/>
        <w:rPr>
          <w:rStyle w:val="C3"/>
          <w:rtl w:val="0"/>
        </w:rPr>
      </w:pPr>
    </w:p>
    <w:p>
      <w:pPr>
        <w:pStyle w:val="P31"/>
        <w:framePr w:w="3839" w:h="249" w:hRule="exact" w:wrap="none" w:vAnchor="page" w:hAnchor="margin" w:x="6856" w:y="6768"/>
        <w:rPr>
          <w:rStyle w:val="C22"/>
          <w:rtl w:val="0"/>
        </w:rPr>
      </w:pPr>
      <w:r>
        <w:rPr>
          <w:rStyle w:val="C22"/>
          <w:rtl w:val="0"/>
        </w:rPr>
        <w:t>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Vysvětlit význam sledování obsahu účinné látky v rámci mezioperačních kontrol</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Vyhodnotit trendy kritických parametrů mezioperačních kontrol</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Zdůvodnit plánování analýz podle výrobního plánu výroby šarží</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f) Vysvětlit princip analýzy rizik pro jakost produktů a důvody jejího používání</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Písemné a 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Dodržování zásad práce s účinnými léčivými látkami</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a) Vyhledat a popsat tři konkrétní příklady účinných léčivých látek v předpisové dokumentaci</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b) Uvést zásady ochrany pracovníka při práci s vysoce účinnými léčivými látkami</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c) Vysvětlit principy ochrany životního prostředí při práci s účinnými léčivými látkami</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Písemné ověření</w:t>
      </w:r>
    </w:p>
    <w:p>
      <w:pPr>
        <w:pStyle w:val="P32"/>
        <w:framePr w:w="10710" w:h="248" w:hRule="exact" w:wrap="none" w:vAnchor="page" w:hAnchor="margin" w:x="28" w:y="121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analytik / chemicko-farmaceutická analytička, 30.7.2026 17:39:57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chemicko-farmaceutického produktu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postup stanovení obsahu účinné látky v léčivém přípravku a uvést základní principy a nejběžnější postupy stanovení obsahu účinné léčivé látky v tuhých, polotuhých nebo tekutých lékových formách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Prokázat přítomnost účinné látky v lékové formě podle SOP</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postup provádění stabilitních testů účinných léčivých látek, uvést různé typy stabilitních studií a příklady jejich využití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přípravu pro provádění simulačních testů ve sterilní výrobě a jejich vyhodnocení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důvody a postupy sledování mikrobiologické zátěže ve sterilní výrobě</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Vyhledat zadané kapitoly analytického hodnocení v platném Českém lékopisu</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Vysvětlit pojmy analytický deník a analytický certifikát</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Provádění a vyhodnocování individuálních laboratorních analýz při použití metod analytické chemie</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Stanovit optickou otáčivost vzorku sacharózy, včetně provedení výpočtů, a zapsat tuto činnost do záznamové dokumentace</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w:t>
      </w:r>
    </w:p>
    <w:p>
      <w:pPr>
        <w:pStyle w:val="P16"/>
        <w:framePr w:w="6710" w:h="831" w:hRule="exact" w:wrap="none" w:vAnchor="page" w:hAnchor="margin" w:x="45" w:y="8952"/>
        <w:rPr>
          <w:rStyle w:val="C3"/>
          <w:rtl w:val="0"/>
        </w:rPr>
      </w:pPr>
    </w:p>
    <w:p>
      <w:pPr>
        <w:pStyle w:val="P17"/>
        <w:framePr w:w="6658" w:h="704" w:hRule="exact" w:wrap="none" w:vAnchor="page" w:hAnchor="margin" w:x="71" w:y="9008"/>
        <w:rPr>
          <w:rStyle w:val="C13"/>
          <w:rtl w:val="0"/>
        </w:rPr>
      </w:pPr>
      <w:r>
        <w:rPr>
          <w:rStyle w:val="C13"/>
          <w:rtl w:val="0"/>
        </w:rPr>
        <w:t>b) Změřit hustotu připraveného vzorku sacharózy podle Standardního operačního postupu (SOP) a zapsat tuto činnost do připraveného vzoru záznamové dokumentace</w:t>
      </w:r>
    </w:p>
    <w:p>
      <w:pPr>
        <w:pStyle w:val="P30"/>
        <w:framePr w:w="3921" w:h="831" w:hRule="exact" w:wrap="none" w:vAnchor="page" w:hAnchor="margin" w:x="6800" w:y="8952"/>
        <w:rPr>
          <w:rStyle w:val="C3"/>
          <w:rtl w:val="0"/>
        </w:rPr>
      </w:pPr>
    </w:p>
    <w:p>
      <w:pPr>
        <w:pStyle w:val="P31"/>
        <w:framePr w:w="3839" w:h="704" w:hRule="exact" w:wrap="none" w:vAnchor="page" w:hAnchor="margin" w:x="6856" w:y="9008"/>
        <w:rPr>
          <w:rStyle w:val="C22"/>
          <w:rtl w:val="0"/>
        </w:rPr>
      </w:pPr>
      <w:r>
        <w:rPr>
          <w:rStyle w:val="C22"/>
          <w:rtl w:val="0"/>
        </w:rPr>
        <w:t>Praktické předvedení</w:t>
      </w:r>
    </w:p>
    <w:p>
      <w:pPr>
        <w:pStyle w:val="P12"/>
        <w:framePr w:w="6710" w:h="831" w:hRule="exact" w:wrap="none" w:vAnchor="page" w:hAnchor="margin" w:x="45" w:y="9783"/>
        <w:rPr>
          <w:rStyle w:val="C3"/>
          <w:rtl w:val="0"/>
        </w:rPr>
      </w:pPr>
    </w:p>
    <w:p>
      <w:pPr>
        <w:pStyle w:val="P13"/>
        <w:framePr w:w="6658" w:h="704" w:hRule="exact" w:wrap="none" w:vAnchor="page" w:hAnchor="margin" w:x="71" w:y="9839"/>
        <w:rPr>
          <w:rStyle w:val="C11"/>
          <w:rtl w:val="0"/>
        </w:rPr>
      </w:pPr>
      <w:r>
        <w:rPr>
          <w:rStyle w:val="C11"/>
          <w:rtl w:val="0"/>
        </w:rPr>
        <w:t>c) Zkontrolovat kompletnost a správnost obalového materiálu hotového léčivého přípravku podle SOP a příslušné normy a zapsat tuto činnost do připraveného vzoru záznamové dokumentace</w:t>
      </w:r>
    </w:p>
    <w:p>
      <w:pPr>
        <w:pStyle w:val="P28"/>
        <w:framePr w:w="3921" w:h="831" w:hRule="exact" w:wrap="none" w:vAnchor="page" w:hAnchor="margin" w:x="6800" w:y="9783"/>
        <w:rPr>
          <w:rStyle w:val="C3"/>
          <w:rtl w:val="0"/>
        </w:rPr>
      </w:pPr>
    </w:p>
    <w:p>
      <w:pPr>
        <w:pStyle w:val="P29"/>
        <w:framePr w:w="3839" w:h="704" w:hRule="exact" w:wrap="none" w:vAnchor="page" w:hAnchor="margin" w:x="6856" w:y="9839"/>
        <w:rPr>
          <w:rStyle w:val="C21"/>
          <w:rtl w:val="0"/>
        </w:rPr>
      </w:pPr>
      <w:r>
        <w:rPr>
          <w:rStyle w:val="C21"/>
          <w:rtl w:val="0"/>
        </w:rPr>
        <w:t>Praktické předvedení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340" w:hRule="exact" w:wrap="none" w:vAnchor="page" w:hAnchor="margin" w:x="28" w:y="11163"/>
        <w:rPr>
          <w:rStyle w:val="C18"/>
          <w:rtl w:val="0"/>
        </w:rPr>
      </w:pPr>
      <w:r>
        <w:rPr>
          <w:rStyle w:val="C18"/>
          <w:rtl w:val="0"/>
        </w:rPr>
        <w:t>Vzorkování materiálů v chemicko-farmaceutické praxi</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a) Popsat odběr vzorků materiálů podle typu materiálu</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Písemné ověření</w:t>
      </w:r>
    </w:p>
    <w:p>
      <w:pPr>
        <w:pStyle w:val="P16"/>
        <w:framePr w:w="6710" w:h="376" w:hRule="exact" w:wrap="none" w:vAnchor="page" w:hAnchor="margin" w:x="45" w:y="12355"/>
        <w:rPr>
          <w:rStyle w:val="C3"/>
          <w:rtl w:val="0"/>
        </w:rPr>
      </w:pPr>
    </w:p>
    <w:p>
      <w:pPr>
        <w:pStyle w:val="P17"/>
        <w:framePr w:w="6658" w:h="249" w:hRule="exact" w:wrap="none" w:vAnchor="page" w:hAnchor="margin" w:x="71" w:y="12411"/>
        <w:rPr>
          <w:rStyle w:val="C13"/>
          <w:rtl w:val="0"/>
        </w:rPr>
      </w:pPr>
      <w:r>
        <w:rPr>
          <w:rStyle w:val="C13"/>
          <w:rtl w:val="0"/>
        </w:rPr>
        <w:t>b) Provést odběr jednoho vzorku materiálu z originálního obalu</w:t>
      </w:r>
    </w:p>
    <w:p>
      <w:pPr>
        <w:pStyle w:val="P30"/>
        <w:framePr w:w="3921" w:h="376" w:hRule="exact" w:wrap="none" w:vAnchor="page" w:hAnchor="margin" w:x="6800" w:y="12355"/>
        <w:rPr>
          <w:rStyle w:val="C3"/>
          <w:rtl w:val="0"/>
        </w:rPr>
      </w:pPr>
    </w:p>
    <w:p>
      <w:pPr>
        <w:pStyle w:val="P31"/>
        <w:framePr w:w="3839" w:h="249" w:hRule="exact" w:wrap="none" w:vAnchor="page" w:hAnchor="margin" w:x="6856" w:y="12411"/>
        <w:rPr>
          <w:rStyle w:val="C22"/>
          <w:rtl w:val="0"/>
        </w:rPr>
      </w:pPr>
      <w:r>
        <w:rPr>
          <w:rStyle w:val="C22"/>
          <w:rtl w:val="0"/>
        </w:rPr>
        <w:t>Praktické předvedení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c) Popsat značení chemikálí v laboratoři včetně vysvětlení povinné dokumentace</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Ústní ověření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d) Vysvětlit princip propouštění materiálů do výroby, jejich značení a jejich označení</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Ústní ověření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analytik / chemicko-farmaceutická analytička, 30.7.2026 17:39:57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hygienických zásad ve farmaceutické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sanitace, dezinfekce, desinsekce a deratizace a vysvětlit principy jejich provádění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hygieny ve farmaceutické výrobě - hygienické návyky, hygienický řád, zdravotní stav pracovníků, oblékání pracovníků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Předvést sanitaci a dezinfekci zadaného povrchu podle SOP, včetně přípravy sanitačního a dezinfekčního roztoku, přípravy pomůcek a zápisu této operace do připraveného vzoru záznamové dokumentace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Vysvětlit princip validace mycích procesů u výrobních zařízení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Práce s předpisovou a záznamovou dokumentací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Vysvětlit pojmy řízená předpisová a záznamová dokumentace</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Písemné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Vysvětlit použití standardních operačních postupů SOP</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Písemné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Provést správný zápis do kontrolní záznamové dokumentace</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d) Vysvětlit pojmy výrobní příkaz a operační šaržová záznamová dokumentace výrobního procesu</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Validace, kalibrace a nastavování laboratorních přístrojů a zařízení, ověřování jejich správné funkce</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Vysvětlit základní metrologické principy kalibrace analytických přístrojů</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Vysvětlit validaci analytických metod a popsat validační dokumentaci dle SVP</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 xml:space="preserve">Písemné  a ústní ověření</w:t>
      </w:r>
    </w:p>
    <w:p>
      <w:pPr>
        <w:pStyle w:val="P12"/>
        <w:framePr w:w="6710" w:h="831" w:hRule="exact" w:wrap="none" w:vAnchor="page" w:hAnchor="margin" w:x="45" w:y="10838"/>
        <w:rPr>
          <w:rStyle w:val="C3"/>
          <w:rtl w:val="0"/>
        </w:rPr>
      </w:pPr>
    </w:p>
    <w:p>
      <w:pPr>
        <w:pStyle w:val="P13"/>
        <w:framePr w:w="6658" w:h="704" w:hRule="exact" w:wrap="none" w:vAnchor="page" w:hAnchor="margin" w:x="71" w:y="10894"/>
        <w:rPr>
          <w:rStyle w:val="C11"/>
          <w:rtl w:val="0"/>
        </w:rPr>
      </w:pPr>
      <w:r>
        <w:rPr>
          <w:rStyle w:val="C11"/>
          <w:rtl w:val="0"/>
        </w:rPr>
        <w:t>c) Provést kalibraci zadaného laboratorního přístroje nebo zařízení podle standardního operačního postupu a nastavit rozsah měřené veličiny podle SOP na zadaném laboratorním přístroji nebo zařízení</w:t>
      </w:r>
    </w:p>
    <w:p>
      <w:pPr>
        <w:pStyle w:val="P28"/>
        <w:framePr w:w="3921" w:h="831" w:hRule="exact" w:wrap="none" w:vAnchor="page" w:hAnchor="margin" w:x="6800" w:y="10838"/>
        <w:rPr>
          <w:rStyle w:val="C3"/>
          <w:rtl w:val="0"/>
        </w:rPr>
      </w:pPr>
    </w:p>
    <w:p>
      <w:pPr>
        <w:pStyle w:val="P29"/>
        <w:framePr w:w="3839" w:h="704" w:hRule="exact" w:wrap="none" w:vAnchor="page" w:hAnchor="margin" w:x="6856" w:y="10894"/>
        <w:rPr>
          <w:rStyle w:val="C21"/>
          <w:rtl w:val="0"/>
        </w:rPr>
      </w:pPr>
      <w:r>
        <w:rPr>
          <w:rStyle w:val="C21"/>
          <w:rtl w:val="0"/>
        </w:rPr>
        <w:t>Praktické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analytik / chemicko-farmaceutická analytička, 30.7.2026 17:39:57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https://nsp.cz/jednotka-prace/chemicko-farmaceuticky-an#zdravotni-zpusobilost).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se zadávají souborné úlohy (připraví autorizovaná osoba), které prokazují aplikační schopnost, znalost a dovednost v oboru.</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pomůcek a měřicích zařízení a jejich obsluhu po přečtení předloženého vzoru standardního operačního postupu. Ověření proběhne ve vhodných laboratorních prostorách. Ústně popíše, co provádí a proč to provádí. Provedené kroky simulovaného procesu zapíše do předloženého vzoru záznamové dokumentace.</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ve vhodných laboratorních prostorách. Provedené kroky simulovaného procesu zapíše případně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Validace, kalibrace a nastavování laboratorních přístrojů a zařízení, ověřování jejich správné funkce, kritérium hodnocení c) autorizovaná osoba zadá laboratorní přístroj nebo zařízení podle možnosti pracoviště (analytické váhy nebo pH metr nebo teploměr nebo jiné), na kterém uchazeč provede dané kritérium hodnocení.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Testování chemicko-farmaceutického produktu, kritérium hodnocení b) se použije metoda stanovení podle možnosti vybavení pracoviště.</w:t>
      </w:r>
    </w:p>
    <w:p>
      <w:pPr>
        <w:pStyle w:val="P21"/>
        <w:framePr w:w="7654" w:h="331" w:hRule="exact" w:wrap="none" w:vAnchor="page" w:hAnchor="margin" w:x="28" w:y="15940"/>
        <w:rPr>
          <w:rStyle w:val="C16"/>
          <w:rtl w:val="0"/>
        </w:rPr>
      </w:pPr>
      <w:r>
        <w:rPr>
          <w:rStyle w:val="C16"/>
          <w:rtl w:val="0"/>
        </w:rPr>
        <w:t>Chemicko-farmaceutický analytik / chemicko-farmaceutická analytička, 30.7.2026 17:39:57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0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nebo farmaceutickém oboru a alespoň 5 let odborné praxe v oblasti chemie nebo farmacie.</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chemie nebo farmacie.</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chemie nebo farmacie nebo ve funkci učitele odborných předmětů v oblasti chemie nebo farmacie.</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28-094-M Chemicko-farmaceutický analytik / chemicko-farmaceutická analytička a střední vzdělání s maturitní zkouškou a alespoň 5 let odborné praxe v oblasti chemie nebo farmacie.</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analytik / chemicko-farmaceutická analytička, 30.7.2026 17:39:57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•chemická laboratoř, která odpovídá platným normám BOZP a splňuje požadavky hygieny práce a je vybavena těmito přístroji:</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•hustoměr s oscilující U trubicí, resp. jiné zařízení umožňující měření hustoty minimálně s přesností 1. 10-4 kg/m3</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•analytické váhy/teploměr/pH metr podle možnosti pracoviště</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•polarimetr</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laboratorní vybavení: laboratorní stůl, digestoř, výlevka, vývěva, zdroje enegií, stojany a příslušenství, chemické sklo - kádinky, zkumavky, odměrné válce, baňky, pipety, atd. </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záznamové dokumentace a předpisové dokumentace (standardního operačního postupu) </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sanitaci a desinfekci</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obalového materiálu</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komerčně dostupných léků</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komerčně dostupných léků s obsahem účinné látky Ibuprofen nebo Paracetamol</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sacharózy</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plášť a ochranné brýle)</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a desinfekční prostředky</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přípravy na zkoušku</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1418"/>
        <w:rPr>
          <w:rStyle w:val="C3"/>
          <w:rtl w:val="0"/>
        </w:rPr>
      </w:pPr>
    </w:p>
    <w:p>
      <w:pPr>
        <w:pStyle w:val="P35"/>
        <w:framePr w:w="10710" w:h="340" w:hRule="exact" w:wrap="none" w:vAnchor="page" w:hAnchor="margin" w:x="28" w:y="11418"/>
        <w:rPr>
          <w:rStyle w:val="C25"/>
          <w:rtl w:val="0"/>
        </w:rPr>
      </w:pPr>
      <w:r>
        <w:rPr>
          <w:rStyle w:val="C25"/>
          <w:rtl w:val="0"/>
        </w:rPr>
        <w:t>Doba pro vykonání zkoušky</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analytik / chemicko-farmaceutická analytička, 30.7.2026 17:39:57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 k. s.,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 a. s., Jesenice</w:t>
      </w:r>
    </w:p>
    <w:p>
      <w:pPr>
        <w:pStyle w:val="P21"/>
        <w:framePr w:w="7654" w:h="331" w:hRule="exact" w:wrap="none" w:vAnchor="page" w:hAnchor="margin" w:x="28" w:y="15940"/>
        <w:rPr>
          <w:rStyle w:val="C16"/>
          <w:rtl w:val="0"/>
        </w:rPr>
      </w:pPr>
      <w:r>
        <w:rPr>
          <w:rStyle w:val="C16"/>
          <w:rtl w:val="0"/>
        </w:rPr>
        <w:t>Chemicko-farmaceutický analytik / chemicko-farmaceutická analytička, 30.7.2026 17:39:57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36F4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CAA1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F94DB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