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57DCC3" Type="http://schemas.openxmlformats.org/officeDocument/2006/relationships/officeDocument" Target="/word/document.xml" /><Relationship Id="coreR2757DCC3" Type="http://schemas.openxmlformats.org/package/2006/relationships/metadata/core-properties" Target="/docProps/core.xml" /><Relationship Id="customR2757DC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vnitřní poštovní služby I (kód: 37-059-E)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vnitřní poštovní služby 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provozních dokladů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zásilek na dodání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podaných zásilek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Oddělování, rovnání a orážení zásilek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vnitřní poštovní služby I, 1.11.2026 2:42:01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minimálně dvaceti fiktivních poštovních zásilek nebo jejich fotokopií (15 listovních, 5 balíkových).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ověřuji pomoci losovaných otázek, musí byt splněny následující dvě podmínky: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ověřeni a v návaznosti na pokyn o tom, která kritéria je třeba u zkoušky splnit).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vnitřní poštovní služby I, 1.11.2026 2:42:01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vnitřní poštovní služby I, 1.11.2026 2:42:01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