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4452AC40" Type="http://schemas.openxmlformats.org/officeDocument/2006/relationships/officeDocument" Target="/word/document.xml" /><Relationship Id="coreR4452AC40" Type="http://schemas.openxmlformats.org/package/2006/relationships/metadata/core-properties" Target="/docProps/core.xml" /><Relationship Id="customR4452AC40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Kariérový poradce pro ohrožené, rizikové a znevýhodněné skupiny obyvatel (kód: 75-002-R)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práce a sociálních věcí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Pedagogika, učitelství a sociální péče (kód: 75)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Kariérový poradce pro ohrožené, rizikové a znevýhodněné skupiny obyvatel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6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Orientace v teorii a metodách kariérového poradenství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6</w:t>
      </w:r>
    </w:p>
    <w:p>
      <w:pPr>
        <w:pStyle w:val="P16"/>
        <w:framePr w:w="9826" w:h="607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480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Vyhledávání, tvorba a poskytování kariérních informací pro přímou i bezkontaktní kariérovou práci s klientem (jednotlivcem i skupinami)</w:t>
      </w:r>
    </w:p>
    <w:p>
      <w:pPr>
        <w:pStyle w:val="P18"/>
        <w:framePr w:w="805" w:h="607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480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6</w:t>
      </w:r>
    </w:p>
    <w:p>
      <w:pPr>
        <w:pStyle w:val="P12"/>
        <w:framePr w:w="9826" w:h="376" w:hRule="exact" w:wrap="none" w:vAnchor="page" w:hAnchor="margin" w:x="45" w:y="6603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659"/>
        <w:rPr>
          <w:rStyle w:val="C11"/>
          <w:rtl w:val="0"/>
        </w:rPr>
      </w:pPr>
      <w:r>
        <w:rPr>
          <w:rStyle w:val="C11"/>
          <w:rtl w:val="0"/>
        </w:rPr>
        <w:t>Uplatňování metod, technik a postupů základní kariérové diagnostiky</w:t>
      </w:r>
    </w:p>
    <w:p>
      <w:pPr>
        <w:pStyle w:val="P14"/>
        <w:framePr w:w="805" w:h="376" w:hRule="exact" w:wrap="none" w:vAnchor="page" w:hAnchor="margin" w:x="9916" w:y="6603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659"/>
        <w:rPr>
          <w:rStyle w:val="C12"/>
          <w:rtl w:val="0"/>
        </w:rPr>
      </w:pPr>
      <w:r>
        <w:rPr>
          <w:rStyle w:val="C12"/>
          <w:rtl w:val="0"/>
        </w:rPr>
        <w:t>6</w:t>
      </w:r>
    </w:p>
    <w:p>
      <w:pPr>
        <w:pStyle w:val="P16"/>
        <w:framePr w:w="9826" w:h="376" w:hRule="exact" w:wrap="none" w:vAnchor="page" w:hAnchor="margin" w:x="45" w:y="6979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035"/>
        <w:rPr>
          <w:rStyle w:val="C13"/>
          <w:rtl w:val="0"/>
        </w:rPr>
      </w:pPr>
      <w:r>
        <w:rPr>
          <w:rStyle w:val="C13"/>
          <w:rtl w:val="0"/>
        </w:rPr>
        <w:t>Vedení poradenského rozhovoru s cílem získat základní kariérové informace</w:t>
      </w:r>
    </w:p>
    <w:p>
      <w:pPr>
        <w:pStyle w:val="P18"/>
        <w:framePr w:w="805" w:h="376" w:hRule="exact" w:wrap="none" w:vAnchor="page" w:hAnchor="margin" w:x="9916" w:y="6979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035"/>
        <w:rPr>
          <w:rStyle w:val="C14"/>
          <w:rtl w:val="0"/>
        </w:rPr>
      </w:pPr>
      <w:r>
        <w:rPr>
          <w:rStyle w:val="C14"/>
          <w:rtl w:val="0"/>
        </w:rPr>
        <w:t>7</w:t>
      </w:r>
    </w:p>
    <w:p>
      <w:pPr>
        <w:pStyle w:val="P12"/>
        <w:framePr w:w="9826" w:h="376" w:hRule="exact" w:wrap="none" w:vAnchor="page" w:hAnchor="margin" w:x="45" w:y="7355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411"/>
        <w:rPr>
          <w:rStyle w:val="C11"/>
          <w:rtl w:val="0"/>
        </w:rPr>
      </w:pPr>
      <w:r>
        <w:rPr>
          <w:rStyle w:val="C11"/>
          <w:rtl w:val="0"/>
        </w:rPr>
        <w:t>Kariérová práce s jednotlivcem a se skupinou, individuální plány, metody skupinové kariérní práce</w:t>
      </w:r>
    </w:p>
    <w:p>
      <w:pPr>
        <w:pStyle w:val="P14"/>
        <w:framePr w:w="805" w:h="376" w:hRule="exact" w:wrap="none" w:vAnchor="page" w:hAnchor="margin" w:x="9916" w:y="7355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411"/>
        <w:rPr>
          <w:rStyle w:val="C12"/>
          <w:rtl w:val="0"/>
        </w:rPr>
      </w:pPr>
      <w:r>
        <w:rPr>
          <w:rStyle w:val="C12"/>
          <w:rtl w:val="0"/>
        </w:rPr>
        <w:t>6</w:t>
      </w:r>
    </w:p>
    <w:p>
      <w:pPr>
        <w:pStyle w:val="P16"/>
        <w:framePr w:w="9826" w:h="376" w:hRule="exact" w:wrap="none" w:vAnchor="page" w:hAnchor="margin" w:x="45" w:y="773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787"/>
        <w:rPr>
          <w:rStyle w:val="C13"/>
          <w:rtl w:val="0"/>
        </w:rPr>
      </w:pPr>
      <w:r>
        <w:rPr>
          <w:rStyle w:val="C13"/>
          <w:rtl w:val="0"/>
        </w:rPr>
        <w:t>Vedení evidencí, systemizace kariérových informací na regionální úrovni, práce s potenciálními zaměstnavateli</w:t>
      </w:r>
    </w:p>
    <w:p>
      <w:pPr>
        <w:pStyle w:val="P18"/>
        <w:framePr w:w="805" w:h="376" w:hRule="exact" w:wrap="none" w:vAnchor="page" w:hAnchor="margin" w:x="9916" w:y="773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787"/>
        <w:rPr>
          <w:rStyle w:val="C14"/>
          <w:rtl w:val="0"/>
        </w:rPr>
      </w:pPr>
      <w:r>
        <w:rPr>
          <w:rStyle w:val="C14"/>
          <w:rtl w:val="0"/>
        </w:rPr>
        <w:t>6</w:t>
      </w:r>
    </w:p>
    <w:p>
      <w:pPr>
        <w:pStyle w:val="P12"/>
        <w:framePr w:w="9826" w:h="607" w:hRule="exact" w:wrap="none" w:vAnchor="page" w:hAnchor="margin" w:x="45" w:y="8108"/>
        <w:rPr>
          <w:rStyle w:val="C3"/>
          <w:rtl w:val="0"/>
        </w:rPr>
      </w:pPr>
    </w:p>
    <w:p>
      <w:pPr>
        <w:pStyle w:val="P13"/>
        <w:framePr w:w="9774" w:h="480" w:hRule="exact" w:wrap="none" w:vAnchor="page" w:hAnchor="margin" w:x="71" w:y="8164"/>
        <w:rPr>
          <w:rStyle w:val="C11"/>
          <w:rtl w:val="0"/>
        </w:rPr>
      </w:pPr>
      <w:r>
        <w:rPr>
          <w:rStyle w:val="C11"/>
          <w:rtl w:val="0"/>
        </w:rPr>
        <w:t>Používání speciálních komunikačních metod pro vedení rozhovoru a kompenzaci příslušného ohrožení, rizika nebo znevýhodnění</w:t>
      </w:r>
    </w:p>
    <w:p>
      <w:pPr>
        <w:pStyle w:val="P14"/>
        <w:framePr w:w="805" w:h="607" w:hRule="exact" w:wrap="none" w:vAnchor="page" w:hAnchor="margin" w:x="9916" w:y="8108"/>
        <w:rPr>
          <w:rStyle w:val="C3"/>
          <w:rtl w:val="0"/>
        </w:rPr>
      </w:pPr>
    </w:p>
    <w:p>
      <w:pPr>
        <w:pStyle w:val="P15"/>
        <w:framePr w:w="723" w:h="480" w:hRule="exact" w:wrap="none" w:vAnchor="page" w:hAnchor="margin" w:x="9972" w:y="8164"/>
        <w:rPr>
          <w:rStyle w:val="C12"/>
          <w:rtl w:val="0"/>
        </w:rPr>
      </w:pPr>
      <w:r>
        <w:rPr>
          <w:rStyle w:val="C12"/>
          <w:rtl w:val="0"/>
        </w:rPr>
        <w:t>6</w:t>
      </w:r>
    </w:p>
    <w:p>
      <w:pPr>
        <w:pStyle w:val="P16"/>
        <w:framePr w:w="9826" w:h="607" w:hRule="exact" w:wrap="none" w:vAnchor="page" w:hAnchor="margin" w:x="45" w:y="8714"/>
        <w:rPr>
          <w:rStyle w:val="C3"/>
          <w:rtl w:val="0"/>
        </w:rPr>
      </w:pPr>
    </w:p>
    <w:p>
      <w:pPr>
        <w:pStyle w:val="P17"/>
        <w:framePr w:w="9774" w:h="480" w:hRule="exact" w:wrap="none" w:vAnchor="page" w:hAnchor="margin" w:x="71" w:y="8770"/>
        <w:rPr>
          <w:rStyle w:val="C13"/>
          <w:rtl w:val="0"/>
        </w:rPr>
      </w:pPr>
      <w:r>
        <w:rPr>
          <w:rStyle w:val="C13"/>
          <w:rtl w:val="0"/>
        </w:rPr>
        <w:t>Kariérová diagnostika a management v oblasti řízení vlastní kariéry klientů s rizikem, ohrožením a znevýhodněním</w:t>
      </w:r>
    </w:p>
    <w:p>
      <w:pPr>
        <w:pStyle w:val="P18"/>
        <w:framePr w:w="805" w:h="607" w:hRule="exact" w:wrap="none" w:vAnchor="page" w:hAnchor="margin" w:x="9916" w:y="8714"/>
        <w:rPr>
          <w:rStyle w:val="C3"/>
          <w:rtl w:val="0"/>
        </w:rPr>
      </w:pPr>
    </w:p>
    <w:p>
      <w:pPr>
        <w:pStyle w:val="P19"/>
        <w:framePr w:w="723" w:h="480" w:hRule="exact" w:wrap="none" w:vAnchor="page" w:hAnchor="margin" w:x="9972" w:y="8770"/>
        <w:rPr>
          <w:rStyle w:val="C14"/>
          <w:rtl w:val="0"/>
        </w:rPr>
      </w:pPr>
      <w:r>
        <w:rPr>
          <w:rStyle w:val="C14"/>
          <w:rtl w:val="0"/>
        </w:rPr>
        <w:t>6</w:t>
      </w:r>
    </w:p>
    <w:p>
      <w:pPr>
        <w:pStyle w:val="P7"/>
        <w:framePr w:w="8788" w:h="340" w:hRule="exact" w:wrap="none" w:vAnchor="page" w:hAnchor="margin" w:x="28" w:y="9548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4283" w:h="248" w:hRule="exact" w:wrap="none" w:vAnchor="page" w:hAnchor="margin" w:x="28" w:y="9888"/>
        <w:rPr>
          <w:rStyle w:val="C15"/>
          <w:rtl w:val="0"/>
        </w:rPr>
      </w:pPr>
      <w:r>
        <w:rPr>
          <w:rStyle w:val="C15"/>
          <w:rtl w:val="0"/>
        </w:rPr>
        <w:t>Standard je platný od: 28.04.2015 do: 20.10.2022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Kariérový poradce pro ohrožené, rizikové a znevýhodněné skupiny obyvatel, 12.10.2026 18:33:53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4740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406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 a které požadované materiály musí uchazeč ke zkoušce zpracovat, aby zkouška proběhla v souladu s platnými právními předpisy.</w:t>
      </w:r>
    </w:p>
    <w:p>
      <w:pPr>
        <w:keepNext w:val="0"/>
        <w:keepLines w:val="0"/>
        <w:framePr w:w="10766" w:h="406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Před zahájením vlastního ověřování musí být uchazeč seznámen s pracovištěm a s požadavky bezpečnosti a ochrany zdraví při práci (BOZP) a požární ochrany (PO). Zdravotní způsobilost není vyžadována.</w:t>
      </w:r>
    </w:p>
    <w:p>
      <w:pPr>
        <w:keepNext w:val="0"/>
        <w:keepLines w:val="0"/>
        <w:framePr w:w="10766" w:h="406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na svých webových stránkách zpřístupní požadavky ke zkoušce, uvede formální průběh zkoušky, dá k dispozici příklad portfolia k praktickým zkouškám, zpřístupní příklad zkoušení s tématy i tematické okruhy či otázky k ústnímu zkoušení. Autorizovaná osoba tyto informace doplní aktuální odbornou literaturou a legislativními předpisy vztahujícími se ke kariérovému poradenství ohrožených, rizikových a znevýhodněných klientů. Tyto informace bude nejméně jednou ročně aktualizovat.</w:t>
      </w:r>
    </w:p>
    <w:p>
      <w:pPr>
        <w:keepNext w:val="0"/>
        <w:keepLines w:val="0"/>
        <w:framePr w:w="10766" w:h="406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musí personálně zabezpečit při ověřování některých kritérií, aby bylo možné ověřovat práci se skupinou i jednotlivcem.</w:t>
      </w:r>
    </w:p>
    <w:p>
      <w:pPr>
        <w:keepNext w:val="0"/>
        <w:keepLines w:val="0"/>
        <w:framePr w:w="10766" w:h="406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 průběhu zkoušky:</w:t>
      </w:r>
    </w:p>
    <w:p>
      <w:pPr>
        <w:keepNext w:val="0"/>
        <w:keepLines w:val="0"/>
        <w:framePr w:w="10766" w:h="406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Uchazeč formou ústního ověření a praktického předvedení prokáže svoje dovednosti, znalosti a kompetence.</w:t>
      </w:r>
    </w:p>
    <w:p>
      <w:pPr>
        <w:keepNext w:val="0"/>
        <w:keepLines w:val="0"/>
        <w:framePr w:w="10766" w:h="406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Uchazeč je povinen před vykonáním zkoušky zpracovat vlastní portfolio kariérového poradce, kterým dokládá svoji kvalifikaci, dobu a zaměření poradenské praxe a další zkušenosti z práce s klienty. Portfoliem dokládá své znalosti a dovednosti. Portfolio doručí uchazeč nejméně jeden měsíc před konáním zkoušky autorizované osobě.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Kariérový poradce pro ohrožené, rizikové a znevýhodněné skupiny obyvatel, 12.10.2026 18:33:53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258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 Expertní tým pro kariérové poradenství, ustavený a licencovaný pro tuto činnost HK ČR a SP ČR.</w:t>
      </w:r>
    </w:p>
    <w:p>
      <w:pPr>
        <w:keepNext w:val="0"/>
        <w:keepLines w:val="0"/>
        <w:framePr w:w="10766" w:h="258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258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258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Asociace vysokoškolských poradců (AVŠP )</w:t>
      </w:r>
    </w:p>
    <w:p>
      <w:pPr>
        <w:keepNext w:val="0"/>
        <w:keepLines w:val="0"/>
        <w:framePr w:w="10766" w:h="258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Asociace soukromých poradenských pracovníků</w:t>
      </w:r>
    </w:p>
    <w:p>
      <w:pPr>
        <w:keepNext w:val="0"/>
        <w:keepLines w:val="0"/>
        <w:framePr w:w="10766" w:h="258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Unie psychologických asociací ČR</w:t>
      </w:r>
    </w:p>
    <w:p>
      <w:pPr>
        <w:keepNext w:val="0"/>
        <w:keepLines w:val="0"/>
        <w:framePr w:w="10766" w:h="258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Vysočina Education</w:t>
      </w:r>
    </w:p>
    <w:p>
      <w:pPr>
        <w:keepNext w:val="0"/>
        <w:keepLines w:val="0"/>
        <w:framePr w:w="10766" w:h="258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ÚP ČR – krajská pobočka v Hradci Králové</w:t>
      </w:r>
    </w:p>
    <w:p>
      <w:pPr>
        <w:keepNext w:val="0"/>
        <w:keepLines w:val="0"/>
        <w:framePr w:w="10766" w:h="258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Asociace pracovních agentur, o. s.</w:t>
      </w:r>
    </w:p>
    <w:p>
      <w:pPr>
        <w:keepNext w:val="0"/>
        <w:keepLines w:val="0"/>
        <w:framePr w:w="10766" w:h="258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Kariérový poradce pro ohrožené, rizikové a znevýhodněné skupiny obyvatel, 12.10.2026 18:33:53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