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6F3EC" Type="http://schemas.openxmlformats.org/officeDocument/2006/relationships/officeDocument" Target="/word/document.xml" /><Relationship Id="coreR6F86F3EC" Type="http://schemas.openxmlformats.org/package/2006/relationships/metadata/core-properties" Target="/docProps/core.xml" /><Relationship Id="customR6F86F3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pro ohrožené, rizikové a znevýhodněné skupiny obyvatel (kód: 75-002-R)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Kariérový poradce pro ohrožené, rizikové a znevýhodněné skupiny obyvatel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kariérních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Používání speciálních komunikačních metod pro vedení rozhovoru a kompenzaci příslušného ohrožení, rizika nebo znevýhodnění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6</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Kariérová diagnostika a management v oblasti řízení vlastní kariéry klientů s rizikem, ohrožením a znevýhodněním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6</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21.10.2022 do: 16.07.2025</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14.7.2026 13:06:56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ověření s ústním ověřením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metody shromažďování kariérových informací o klientovi (uvést příklady)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Vyhledávání, tvorba a poskytování kariérních informací pro přímou i bezkontaktní kariérovou práci s klientem (jednotlivcem i skupinami)</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a) Vysvětlit pojem kariérové informace a způsob práce s nimi</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Uplatňování metod, technik a postupů základní kariérové diagnostiky</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a) Popsat základní etické principy při kariérové diagnostice</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b) Uvést základní metody kariérové diagnostiky a jejich užití s ohledem na cíle diagnostiky</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Ústní ověření</w:t>
      </w:r>
    </w:p>
    <w:p>
      <w:pPr>
        <w:pStyle w:val="P12"/>
        <w:framePr w:w="6710" w:h="831" w:hRule="exact" w:wrap="none" w:vAnchor="page" w:hAnchor="margin" w:x="45" w:y="13509"/>
        <w:rPr>
          <w:rStyle w:val="C3"/>
          <w:rtl w:val="0"/>
        </w:rPr>
      </w:pPr>
    </w:p>
    <w:p>
      <w:pPr>
        <w:pStyle w:val="P13"/>
        <w:framePr w:w="6658" w:h="704" w:hRule="exact" w:wrap="none" w:vAnchor="page" w:hAnchor="margin" w:x="71" w:y="13565"/>
        <w:rPr>
          <w:rStyle w:val="C11"/>
          <w:rtl w:val="0"/>
        </w:rPr>
      </w:pPr>
      <w:r>
        <w:rPr>
          <w:rStyle w:val="C11"/>
          <w:rtl w:val="0"/>
        </w:rPr>
        <w:t>e) Uvést 2 metody kariérové diagnostiky (jednu testovou a jednu netestovou) – zdůvodnění volby metody, její administrace, vyhodnocení a interpretace klientovi</w:t>
      </w:r>
    </w:p>
    <w:p>
      <w:pPr>
        <w:pStyle w:val="P28"/>
        <w:framePr w:w="3921" w:h="831" w:hRule="exact" w:wrap="none" w:vAnchor="page" w:hAnchor="margin" w:x="6800" w:y="13509"/>
        <w:rPr>
          <w:rStyle w:val="C3"/>
          <w:rtl w:val="0"/>
        </w:rPr>
      </w:pPr>
    </w:p>
    <w:p>
      <w:pPr>
        <w:pStyle w:val="P29"/>
        <w:framePr w:w="3839" w:h="704" w:hRule="exact" w:wrap="none" w:vAnchor="page" w:hAnchor="margin" w:x="6856" w:y="13565"/>
        <w:rPr>
          <w:rStyle w:val="C21"/>
          <w:rtl w:val="0"/>
        </w:rPr>
      </w:pPr>
      <w:r>
        <w:rPr>
          <w:rStyle w:val="C21"/>
          <w:rtl w:val="0"/>
        </w:rPr>
        <w:t>Praktické předvedení s ústním ověřením</w:t>
      </w:r>
    </w:p>
    <w:p>
      <w:pPr>
        <w:pStyle w:val="P32"/>
        <w:framePr w:w="10710" w:h="248" w:hRule="exact" w:wrap="none" w:vAnchor="page" w:hAnchor="margin" w:x="28" w:y="1445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14.7.2026 13:06:56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techniky vedení rozhovoru, včetně technik kladení otázek sestavit uzavřené a otevřené otázky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Charakterizovat prostředí pro bezpečně vedený poradenský rozhovor</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průběh poradenského rozhovoru a prokázat dovednost efektivně komunikovat a řešit potřeby klienta</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Orientovat se v metodách kariérového plánování rozvoje: akční plán, osobní projekt, hodnocení alternativ, ujasnění hodnot, průzkum kompetencí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s ústním ověřením</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e) Popsat techniky a metody práce se skupinou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s ústním ověřením</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7"/>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Ústní ověření</w:t>
      </w:r>
    </w:p>
    <w:p>
      <w:pPr>
        <w:pStyle w:val="P16"/>
        <w:framePr w:w="6710" w:h="376" w:hRule="exact" w:wrap="none" w:vAnchor="page" w:hAnchor="margin" w:x="45" w:y="13241"/>
        <w:rPr>
          <w:rStyle w:val="C3"/>
          <w:rtl w:val="0"/>
        </w:rPr>
      </w:pPr>
    </w:p>
    <w:p>
      <w:pPr>
        <w:pStyle w:val="P17"/>
        <w:framePr w:w="6658" w:h="249" w:hRule="exact" w:wrap="none" w:vAnchor="page" w:hAnchor="margin" w:x="71" w:y="13297"/>
        <w:rPr>
          <w:rStyle w:val="C13"/>
          <w:rtl w:val="0"/>
        </w:rPr>
      </w:pPr>
      <w:r>
        <w:rPr>
          <w:rStyle w:val="C13"/>
          <w:rtl w:val="0"/>
        </w:rPr>
        <w:t>b) Efektivně vést dokumentaci v elektronické podobě na PC</w:t>
      </w:r>
    </w:p>
    <w:p>
      <w:pPr>
        <w:pStyle w:val="P30"/>
        <w:framePr w:w="3921" w:h="376" w:hRule="exact" w:wrap="none" w:vAnchor="page" w:hAnchor="margin" w:x="6800" w:y="13241"/>
        <w:rPr>
          <w:rStyle w:val="C3"/>
          <w:rtl w:val="0"/>
        </w:rPr>
      </w:pPr>
    </w:p>
    <w:p>
      <w:pPr>
        <w:pStyle w:val="P31"/>
        <w:framePr w:w="3839" w:h="249" w:hRule="exact" w:wrap="none" w:vAnchor="page" w:hAnchor="margin" w:x="6856" w:y="13297"/>
        <w:rPr>
          <w:rStyle w:val="C22"/>
          <w:rtl w:val="0"/>
        </w:rPr>
      </w:pPr>
      <w:r>
        <w:rPr>
          <w:rStyle w:val="C22"/>
          <w:rtl w:val="0"/>
        </w:rPr>
        <w:t>Praktické předvedení</w:t>
      </w:r>
    </w:p>
    <w:p>
      <w:pPr>
        <w:pStyle w:val="P12"/>
        <w:framePr w:w="6710" w:h="1055" w:hRule="exact" w:wrap="none" w:vAnchor="page" w:hAnchor="margin" w:x="45" w:y="13618"/>
        <w:rPr>
          <w:rStyle w:val="C3"/>
          <w:rtl w:val="0"/>
        </w:rPr>
      </w:pPr>
    </w:p>
    <w:p>
      <w:pPr>
        <w:pStyle w:val="P13"/>
        <w:framePr w:w="6658" w:h="928" w:hRule="exact" w:wrap="none" w:vAnchor="page" w:hAnchor="margin" w:x="71" w:y="13674"/>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618"/>
        <w:rPr>
          <w:rStyle w:val="C3"/>
          <w:rtl w:val="0"/>
        </w:rPr>
      </w:pPr>
    </w:p>
    <w:p>
      <w:pPr>
        <w:pStyle w:val="P29"/>
        <w:framePr w:w="3839" w:h="928" w:hRule="exact" w:wrap="none" w:vAnchor="page" w:hAnchor="margin" w:x="6856" w:y="13674"/>
        <w:rPr>
          <w:rStyle w:val="C21"/>
          <w:rtl w:val="0"/>
        </w:rPr>
      </w:pPr>
      <w:r>
        <w:rPr>
          <w:rStyle w:val="C21"/>
          <w:rtl w:val="0"/>
        </w:rPr>
        <w:t>Praktické předvedení s ústním ověřením</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14.7.2026 13:06:56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vedení rozhovoru a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jednotlivými skupinami klientů kariérového poradenství z hlediska ohrožení, rizika nebo znevýhodnění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portfolio speciálních pomůcek a technologií pro facilitaci komunikace v jednotlivých skupinách klientů kariérového poradenství, uvést příklady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Předvést a zdůvodnit některou ze speciálních komunikačních technik: například český znakový jazyk, popsat podmínky pro odezírání řeči u sluchově postižených, prstovou abecedu</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ověřením</w:t>
      </w:r>
    </w:p>
    <w:p>
      <w:pPr>
        <w:pStyle w:val="P16"/>
        <w:framePr w:w="6710" w:h="1055" w:hRule="exact" w:wrap="none" w:vAnchor="page" w:hAnchor="margin" w:x="45" w:y="5670"/>
        <w:rPr>
          <w:rStyle w:val="C3"/>
          <w:rtl w:val="0"/>
        </w:rPr>
      </w:pPr>
    </w:p>
    <w:p>
      <w:pPr>
        <w:pStyle w:val="P17"/>
        <w:framePr w:w="6658" w:h="928" w:hRule="exact" w:wrap="none" w:vAnchor="page" w:hAnchor="margin" w:x="71" w:y="5726"/>
        <w:rPr>
          <w:rStyle w:val="C13"/>
          <w:rtl w:val="0"/>
        </w:rPr>
      </w:pPr>
      <w:r>
        <w:rPr>
          <w:rStyle w:val="C13"/>
          <w:rtl w:val="0"/>
        </w:rPr>
        <w:t>d) Předvést a zdůvodnit některou ze speciálních komunikačních technik: alternativy v komunikaci osob s kognitivní poruchou, se specifickou poruchou učení, s nízkou mírou srozumitelnosti mluvy, předvést facilitovanou komunikaci u osob s nízkou mírou funkční gramotnosti</w:t>
      </w:r>
    </w:p>
    <w:p>
      <w:pPr>
        <w:pStyle w:val="P30"/>
        <w:framePr w:w="3921" w:h="1055" w:hRule="exact" w:wrap="none" w:vAnchor="page" w:hAnchor="margin" w:x="6800" w:y="5670"/>
        <w:rPr>
          <w:rStyle w:val="C3"/>
          <w:rtl w:val="0"/>
        </w:rPr>
      </w:pPr>
    </w:p>
    <w:p>
      <w:pPr>
        <w:pStyle w:val="P31"/>
        <w:framePr w:w="3839" w:h="928" w:hRule="exact" w:wrap="none" w:vAnchor="page" w:hAnchor="margin" w:x="6856" w:y="5726"/>
        <w:rPr>
          <w:rStyle w:val="C22"/>
          <w:rtl w:val="0"/>
        </w:rPr>
      </w:pPr>
      <w:r>
        <w:rPr>
          <w:rStyle w:val="C22"/>
          <w:rtl w:val="0"/>
        </w:rPr>
        <w:t>Praktické předvedení s ústním ověřením</w:t>
      </w:r>
    </w:p>
    <w:p>
      <w:pPr>
        <w:pStyle w:val="P12"/>
        <w:framePr w:w="6710" w:h="831" w:hRule="exact" w:wrap="none" w:vAnchor="page" w:hAnchor="margin" w:x="45" w:y="6726"/>
        <w:rPr>
          <w:rStyle w:val="C3"/>
          <w:rtl w:val="0"/>
        </w:rPr>
      </w:pPr>
    </w:p>
    <w:p>
      <w:pPr>
        <w:pStyle w:val="P13"/>
        <w:framePr w:w="6658" w:h="704" w:hRule="exact" w:wrap="none" w:vAnchor="page" w:hAnchor="margin" w:x="71" w:y="6782"/>
        <w:rPr>
          <w:rStyle w:val="C11"/>
          <w:rtl w:val="0"/>
        </w:rPr>
      </w:pPr>
      <w:r>
        <w:rPr>
          <w:rStyle w:val="C11"/>
          <w:rtl w:val="0"/>
        </w:rPr>
        <w:t>e) Předvést a zdůvodnit některou ze speciálních komunikačních technik: prokázat znalost komunikačních potřeb klientů se zrakovým postižením, předvést zásady prostorové orientace</w:t>
      </w:r>
    </w:p>
    <w:p>
      <w:pPr>
        <w:pStyle w:val="P28"/>
        <w:framePr w:w="3921" w:h="831" w:hRule="exact" w:wrap="none" w:vAnchor="page" w:hAnchor="margin" w:x="6800" w:y="6726"/>
        <w:rPr>
          <w:rStyle w:val="C3"/>
          <w:rtl w:val="0"/>
        </w:rPr>
      </w:pPr>
    </w:p>
    <w:p>
      <w:pPr>
        <w:pStyle w:val="P29"/>
        <w:framePr w:w="3839" w:h="704" w:hRule="exact" w:wrap="none" w:vAnchor="page" w:hAnchor="margin" w:x="6856" w:y="6782"/>
        <w:rPr>
          <w:rStyle w:val="C21"/>
          <w:rtl w:val="0"/>
        </w:rPr>
      </w:pPr>
      <w:r>
        <w:rPr>
          <w:rStyle w:val="C21"/>
          <w:rtl w:val="0"/>
        </w:rPr>
        <w:t>Praktické předvedení s ústním ověřením</w:t>
      </w:r>
    </w:p>
    <w:p>
      <w:pPr>
        <w:pStyle w:val="P16"/>
        <w:framePr w:w="6710" w:h="831" w:hRule="exact" w:wrap="none" w:vAnchor="page" w:hAnchor="margin" w:x="45" w:y="7557"/>
        <w:rPr>
          <w:rStyle w:val="C3"/>
          <w:rtl w:val="0"/>
        </w:rPr>
      </w:pPr>
    </w:p>
    <w:p>
      <w:pPr>
        <w:pStyle w:val="P17"/>
        <w:framePr w:w="6658" w:h="704" w:hRule="exact" w:wrap="none" w:vAnchor="page" w:hAnchor="margin" w:x="71" w:y="7613"/>
        <w:rPr>
          <w:rStyle w:val="C13"/>
          <w:rtl w:val="0"/>
        </w:rPr>
      </w:pPr>
      <w:r>
        <w:rPr>
          <w:rStyle w:val="C13"/>
          <w:rtl w:val="0"/>
        </w:rPr>
        <w:t>f) Předvést a zdůvodnit některou ze speciálních komunikačních technik: u klientů s tělesným a pohybovým postižením při omezené hybnosti nebo vadě tělesné integrity, chronickém onemocnění a oslabení klienta</w:t>
      </w:r>
    </w:p>
    <w:p>
      <w:pPr>
        <w:pStyle w:val="P30"/>
        <w:framePr w:w="3921" w:h="831" w:hRule="exact" w:wrap="none" w:vAnchor="page" w:hAnchor="margin" w:x="6800" w:y="7557"/>
        <w:rPr>
          <w:rStyle w:val="C3"/>
          <w:rtl w:val="0"/>
        </w:rPr>
      </w:pPr>
    </w:p>
    <w:p>
      <w:pPr>
        <w:pStyle w:val="P31"/>
        <w:framePr w:w="3839" w:h="704" w:hRule="exact" w:wrap="none" w:vAnchor="page" w:hAnchor="margin" w:x="6856" w:y="7613"/>
        <w:rPr>
          <w:rStyle w:val="C22"/>
          <w:rtl w:val="0"/>
        </w:rPr>
      </w:pPr>
      <w:r>
        <w:rPr>
          <w:rStyle w:val="C22"/>
          <w:rtl w:val="0"/>
        </w:rPr>
        <w:t>Praktické předvedení s ústním ověřením</w:t>
      </w:r>
    </w:p>
    <w:p>
      <w:pPr>
        <w:pStyle w:val="P12"/>
        <w:framePr w:w="6710" w:h="1055" w:hRule="exact" w:wrap="none" w:vAnchor="page" w:hAnchor="margin" w:x="45" w:y="8388"/>
        <w:rPr>
          <w:rStyle w:val="C3"/>
          <w:rtl w:val="0"/>
        </w:rPr>
      </w:pPr>
    </w:p>
    <w:p>
      <w:pPr>
        <w:pStyle w:val="P13"/>
        <w:framePr w:w="6658" w:h="928" w:hRule="exact" w:wrap="none" w:vAnchor="page" w:hAnchor="margin" w:x="71" w:y="8444"/>
        <w:rPr>
          <w:rStyle w:val="C11"/>
          <w:rtl w:val="0"/>
        </w:rPr>
      </w:pPr>
      <w:r>
        <w:rPr>
          <w:rStyle w:val="C11"/>
          <w:rtl w:val="0"/>
        </w:rPr>
        <w:t>g) Předvést a zdůvodnit některou ze speciálních komunikačních technik: podmínky komunikace klientů závislých na návykových látkách, klientů sociálně exkludovaných, klientů příslušníků etnických minorit, antiopresivní postupy (AOP) a harm reduction, zásady mediace</w:t>
      </w:r>
    </w:p>
    <w:p>
      <w:pPr>
        <w:pStyle w:val="P28"/>
        <w:framePr w:w="3921" w:h="1055" w:hRule="exact" w:wrap="none" w:vAnchor="page" w:hAnchor="margin" w:x="6800" w:y="8388"/>
        <w:rPr>
          <w:rStyle w:val="C3"/>
          <w:rtl w:val="0"/>
        </w:rPr>
      </w:pPr>
    </w:p>
    <w:p>
      <w:pPr>
        <w:pStyle w:val="P29"/>
        <w:framePr w:w="3839" w:h="928" w:hRule="exact" w:wrap="none" w:vAnchor="page" w:hAnchor="margin" w:x="6856" w:y="8444"/>
        <w:rPr>
          <w:rStyle w:val="C21"/>
          <w:rtl w:val="0"/>
        </w:rPr>
      </w:pPr>
      <w:r>
        <w:rPr>
          <w:rStyle w:val="C21"/>
          <w:rtl w:val="0"/>
        </w:rPr>
        <w:t>Praktické předvedení s ústním ověřením</w:t>
      </w:r>
    </w:p>
    <w:p>
      <w:pPr>
        <w:pStyle w:val="P32"/>
        <w:framePr w:w="10710" w:h="248" w:hRule="exact" w:wrap="none" w:vAnchor="page" w:hAnchor="margin" w:x="28" w:y="9556"/>
        <w:rPr>
          <w:rStyle w:val="C23"/>
          <w:rtl w:val="0"/>
        </w:rPr>
      </w:pPr>
      <w:r>
        <w:rPr>
          <w:rStyle w:val="C23"/>
          <w:rtl w:val="0"/>
        </w:rPr>
        <w:t>Je třeba splnit kritéria a, b a výběrově kritéria c, d, e, f, g dle specializace uchazeče.</w:t>
      </w:r>
    </w:p>
    <w:p>
      <w:pPr>
        <w:pStyle w:val="P23"/>
        <w:framePr w:w="10710" w:h="547" w:hRule="exact" w:wrap="none" w:vAnchor="page" w:hAnchor="margin" w:x="28" w:y="9992"/>
        <w:rPr>
          <w:rStyle w:val="C18"/>
          <w:rtl w:val="0"/>
        </w:rPr>
      </w:pPr>
      <w:r>
        <w:rPr>
          <w:rStyle w:val="C18"/>
          <w:rtl w:val="0"/>
        </w:rPr>
        <w:t>Kariérová diagnostika a management v oblasti řízení vlastní kariéry klientů s rizikem, ohrožením a znevýhodněním</w:t>
      </w:r>
    </w:p>
    <w:p>
      <w:pPr>
        <w:pStyle w:val="P24"/>
        <w:framePr w:w="6713" w:h="376" w:hRule="exact" w:wrap="none" w:vAnchor="page" w:hAnchor="margin" w:x="45" w:y="10639"/>
        <w:rPr>
          <w:rStyle w:val="C3"/>
          <w:rtl w:val="0"/>
        </w:rPr>
      </w:pPr>
    </w:p>
    <w:p>
      <w:pPr>
        <w:pStyle w:val="P25"/>
        <w:framePr w:w="6661" w:h="249" w:hRule="exact" w:wrap="none" w:vAnchor="page" w:hAnchor="margin" w:x="71" w:y="10710"/>
        <w:rPr>
          <w:rStyle w:val="C19"/>
          <w:rtl w:val="0"/>
        </w:rPr>
      </w:pPr>
      <w:r>
        <w:rPr>
          <w:rStyle w:val="C19"/>
          <w:rtl w:val="0"/>
        </w:rPr>
        <w:t>Kritéria hodnocení</w:t>
      </w:r>
    </w:p>
    <w:p>
      <w:pPr>
        <w:pStyle w:val="P26"/>
        <w:framePr w:w="3918" w:h="376" w:hRule="exact" w:wrap="none" w:vAnchor="page" w:hAnchor="margin" w:x="6803" w:y="10639"/>
        <w:rPr>
          <w:rStyle w:val="C3"/>
          <w:rtl w:val="0"/>
        </w:rPr>
      </w:pPr>
    </w:p>
    <w:p>
      <w:pPr>
        <w:pStyle w:val="P27"/>
        <w:framePr w:w="3836" w:h="249" w:hRule="exact" w:wrap="none" w:vAnchor="page" w:hAnchor="margin" w:x="6859" w:y="10710"/>
        <w:rPr>
          <w:rStyle w:val="C20"/>
          <w:rtl w:val="0"/>
        </w:rPr>
      </w:pPr>
      <w:r>
        <w:rPr>
          <w:rStyle w:val="C20"/>
          <w:rtl w:val="0"/>
        </w:rPr>
        <w:t>Způsoby ověření</w:t>
      </w:r>
    </w:p>
    <w:p>
      <w:pPr>
        <w:pStyle w:val="P12"/>
        <w:framePr w:w="6710" w:h="1055" w:hRule="exact" w:wrap="none" w:vAnchor="page" w:hAnchor="margin" w:x="45" w:y="11015"/>
        <w:rPr>
          <w:rStyle w:val="C3"/>
          <w:rtl w:val="0"/>
        </w:rPr>
      </w:pPr>
    </w:p>
    <w:p>
      <w:pPr>
        <w:pStyle w:val="P13"/>
        <w:framePr w:w="6658" w:h="928" w:hRule="exact" w:wrap="none" w:vAnchor="page" w:hAnchor="margin" w:x="71" w:y="11071"/>
        <w:rPr>
          <w:rStyle w:val="C11"/>
          <w:rtl w:val="0"/>
        </w:rPr>
      </w:pPr>
      <w:r>
        <w:rPr>
          <w:rStyle w:val="C11"/>
          <w:rtl w:val="0"/>
        </w:rPr>
        <w:t>a) Uvést hodnocení míry pracovní schopnosti a soběstačnosti klienta ve skupinách dle ohrožení, rizika nebo znevýhodnění, uvést možnosti vzdělávání, rekvalifikace, pracovní podmínky, charakteristiky pracovního výcviku</w:t>
      </w:r>
    </w:p>
    <w:p>
      <w:pPr>
        <w:pStyle w:val="P28"/>
        <w:framePr w:w="3921" w:h="1055" w:hRule="exact" w:wrap="none" w:vAnchor="page" w:hAnchor="margin" w:x="6800" w:y="11015"/>
        <w:rPr>
          <w:rStyle w:val="C3"/>
          <w:rtl w:val="0"/>
        </w:rPr>
      </w:pPr>
    </w:p>
    <w:p>
      <w:pPr>
        <w:pStyle w:val="P29"/>
        <w:framePr w:w="3839" w:h="928" w:hRule="exact" w:wrap="none" w:vAnchor="page" w:hAnchor="margin" w:x="6856" w:y="11071"/>
        <w:rPr>
          <w:rStyle w:val="C21"/>
          <w:rtl w:val="0"/>
        </w:rPr>
      </w:pPr>
      <w:r>
        <w:rPr>
          <w:rStyle w:val="C21"/>
          <w:rtl w:val="0"/>
        </w:rPr>
        <w:t>Praktické předvedení s ústním ověřením</w:t>
      </w:r>
    </w:p>
    <w:p>
      <w:pPr>
        <w:pStyle w:val="P16"/>
        <w:framePr w:w="6710" w:h="831" w:hRule="exact" w:wrap="none" w:vAnchor="page" w:hAnchor="margin" w:x="45" w:y="12070"/>
        <w:rPr>
          <w:rStyle w:val="C3"/>
          <w:rtl w:val="0"/>
        </w:rPr>
      </w:pPr>
    </w:p>
    <w:p>
      <w:pPr>
        <w:pStyle w:val="P17"/>
        <w:framePr w:w="6658" w:h="704" w:hRule="exact" w:wrap="none" w:vAnchor="page" w:hAnchor="margin" w:x="71" w:y="12126"/>
        <w:rPr>
          <w:rStyle w:val="C13"/>
          <w:rtl w:val="0"/>
        </w:rPr>
      </w:pPr>
      <w:r>
        <w:rPr>
          <w:rStyle w:val="C13"/>
          <w:rtl w:val="0"/>
        </w:rPr>
        <w:t>b) Orientovat se v regionální síti podporovaných pracovních míst, zdůvodnit zásady pracovní terapie pro specifické skupiny klientů kariérového poradenství</w:t>
      </w:r>
    </w:p>
    <w:p>
      <w:pPr>
        <w:pStyle w:val="P30"/>
        <w:framePr w:w="3921" w:h="831" w:hRule="exact" w:wrap="none" w:vAnchor="page" w:hAnchor="margin" w:x="6800" w:y="12070"/>
        <w:rPr>
          <w:rStyle w:val="C3"/>
          <w:rtl w:val="0"/>
        </w:rPr>
      </w:pPr>
    </w:p>
    <w:p>
      <w:pPr>
        <w:pStyle w:val="P31"/>
        <w:framePr w:w="3839" w:h="704" w:hRule="exact" w:wrap="none" w:vAnchor="page" w:hAnchor="margin" w:x="6856" w:y="12126"/>
        <w:rPr>
          <w:rStyle w:val="C22"/>
          <w:rtl w:val="0"/>
        </w:rPr>
      </w:pPr>
      <w:r>
        <w:rPr>
          <w:rStyle w:val="C22"/>
          <w:rtl w:val="0"/>
        </w:rPr>
        <w:t>Ústní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c) Orientovat se v programech aktivní politiky zaměstnávání ohrožených, rizikových a znevýhodněných klientů, uvést příklady</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14.7.2026 13:06:56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kompetence.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14.7.2026 13:06:56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s ohroženými, rizikovými či znevýhodněnými skupinami obyvatel v min. rozsahu 5 let, z toho minimálně dva roky v období posledních pěti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75-002-R Kariérový poradce / kariérová poradkyně pro ohrožené, rizikové a znevýhodněné skupiny obyvatel, 2letá poradenská praxe (tj. řízení nebo vedení poradců), vlastní poradenská praxe s ohroženými, rizikovými či znevýhodněnými skupinami obyvatel v min. rozsahu 5 let, z toho minimálně dva roky v období posledních pěti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14.7.2026 13:06:56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14.7.2026 13:06:56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409" w:hRule="exact" w:wrap="none" w:vAnchor="page" w:hAnchor="margin" w:x="28" w:y="15861"/>
        <w:rPr>
          <w:rStyle w:val="C16"/>
          <w:rtl w:val="0"/>
        </w:rPr>
      </w:pPr>
      <w:r>
        <w:rPr>
          <w:rStyle w:val="C16"/>
          <w:rtl w:val="0"/>
        </w:rPr>
        <w:t>Kariérový poradce / kariérová poradkyně pro ohrožené, rizikové a znevýhodněné skupiny obyvatel, 14.7.2026 13:06:56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67EF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AD9BE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