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C487C" Type="http://schemas.openxmlformats.org/officeDocument/2006/relationships/officeDocument" Target="/word/document.xml" /><Relationship Id="coreR738C487C" Type="http://schemas.openxmlformats.org/package/2006/relationships/metadata/core-properties" Target="/docProps/core.xml" /><Relationship Id="customR738C48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pro zaměstnanost (kód: 75-005-R)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Kariérový poradce pro zaměstnanost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kariérních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Skupinové a individuální poradenství o možnostech profesního uplatnění uchazečů o zaměstnání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přehledech, statistikách, analýzách a prognózách trhu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vhodnosti pracovních míst z hlediska kvalifikace, praxe a preferencí uchazeče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zaměstnanost, 12.10.2026 18:33:07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kompetence.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zaměstnanost, 12.10.2026 18:33:07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zaměstnanost, 12.10.2026 18:33:07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