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30C8AA" Type="http://schemas.openxmlformats.org/officeDocument/2006/relationships/officeDocument" Target="/word/document.xml" /><Relationship Id="coreR2830C8AA" Type="http://schemas.openxmlformats.org/package/2006/relationships/metadata/core-properties" Target="/docProps/core.xml" /><Relationship Id="customR2830C8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Kariérový poradce / kariérová poradkyně (kód: 75-004-R)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Karierový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13.07.2022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24.6.2026 5:30:34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AABYSS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Slévačská 752/36, 19800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Centrum kompetencí, z.s.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Hornická 1725/1, 73701 Český Těšín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Centrum práce,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376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EDUCA QUALITY, z.s.</w:t>
      </w:r>
    </w:p>
    <w:p>
      <w:pPr>
        <w:pStyle w:val="P19"/>
        <w:framePr w:w="2784" w:h="376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Karlinská 173, 46010 Liberec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EKS, z.s.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Bubenská 113/47, 17000 Praha 7</w:t>
      </w:r>
    </w:p>
    <w:p>
      <w:pPr>
        <w:pStyle w:val="P13"/>
        <w:framePr w:w="7847" w:h="376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Mgr., Mgr. Galová Jana MBA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Podvesná VII/3097, 76001 Zlín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Krajské centrum vzdělávání a Jazyková škola s právem státní jazykové zkoušky, Plzeň, sady 5. května 42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sady 5. května 85/42, 30100 Plzeň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MERIO spol. s.r.o.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Jiráskova 930, 69642 Vracov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831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RYCON Consulting s.r.o.</w:t>
      </w:r>
    </w:p>
    <w:p>
      <w:pPr>
        <w:pStyle w:val="P19"/>
        <w:framePr w:w="2784" w:h="831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Kollárova 1714/1, 50002 Hradec Králové - Pražské Předměstí</w:t>
      </w:r>
    </w:p>
    <w:p>
      <w:pPr>
        <w:pStyle w:val="P13"/>
        <w:framePr w:w="7847" w:h="607" w:hRule="exact" w:wrap="none" w:vAnchor="page" w:hAnchor="margin" w:x="45" w:y="133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24"/>
        <w:rPr>
          <w:rStyle w:val="C13"/>
          <w:rtl w:val="0"/>
        </w:rPr>
      </w:pPr>
      <w:r>
        <w:rPr>
          <w:rStyle w:val="C13"/>
          <w:rtl w:val="0"/>
        </w:rPr>
        <w:t>PaedDr. Vaňková Zuzana</w:t>
      </w:r>
    </w:p>
    <w:p>
      <w:pPr>
        <w:pStyle w:val="P15"/>
        <w:framePr w:w="2784" w:h="607" w:hRule="exact" w:wrap="none" w:vAnchor="page" w:hAnchor="margin" w:x="7937" w:y="133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24"/>
        <w:rPr>
          <w:rStyle w:val="C14"/>
          <w:rtl w:val="0"/>
        </w:rPr>
      </w:pPr>
      <w:r>
        <w:rPr>
          <w:rStyle w:val="C14"/>
          <w:rtl w:val="0"/>
        </w:rPr>
        <w:t>Horní Bojanovice 259, 69301 Horní Bojanovice</w:t>
      </w:r>
    </w:p>
    <w:p>
      <w:pPr>
        <w:pStyle w:val="P17"/>
        <w:framePr w:w="7847" w:h="607" w:hRule="exact" w:wrap="none" w:vAnchor="page" w:hAnchor="margin" w:x="45" w:y="139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0"/>
        <w:rPr>
          <w:rStyle w:val="C15"/>
          <w:rtl w:val="0"/>
        </w:rPr>
      </w:pPr>
      <w:r>
        <w:rPr>
          <w:rStyle w:val="C15"/>
          <w:rtl w:val="0"/>
        </w:rPr>
        <w:t>Vzdělávací institut Středočeského kraje - Zařízení pro další vzdělávání pedagogických pracovníků</w:t>
      </w:r>
    </w:p>
    <w:p>
      <w:pPr>
        <w:pStyle w:val="P19"/>
        <w:framePr w:w="2784" w:h="607" w:hRule="exact" w:wrap="none" w:vAnchor="page" w:hAnchor="margin" w:x="7937" w:y="139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0"/>
        <w:rPr>
          <w:rStyle w:val="C16"/>
          <w:rtl w:val="0"/>
        </w:rPr>
      </w:pPr>
      <w:r>
        <w:rPr>
          <w:rStyle w:val="C16"/>
          <w:rtl w:val="0"/>
        </w:rPr>
        <w:t>V Kolonii 1804, 28802 Nymburk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Kariérový poradce / kariérová poradkyně, 24.6.2026 5:30:34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