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9A3286" Type="http://schemas.openxmlformats.org/officeDocument/2006/relationships/officeDocument" Target="/word/document.xml" /><Relationship Id="coreR659A3286" Type="http://schemas.openxmlformats.org/package/2006/relationships/metadata/core-properties" Target="/docProps/core.xml" /><Relationship Id="customR659A32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28.01.2026</w:t>
      </w:r>
    </w:p>
    <w:p>
      <w:pPr>
        <w:pStyle w:val="P21"/>
        <w:framePr w:w="7654" w:h="331" w:hRule="exact" w:wrap="none" w:vAnchor="page" w:hAnchor="margin" w:x="28" w:y="15940"/>
        <w:rPr>
          <w:rStyle w:val="C16"/>
          <w:rtl w:val="0"/>
        </w:rPr>
      </w:pPr>
      <w:r>
        <w:rPr>
          <w:rStyle w:val="C16"/>
          <w:rtl w:val="0"/>
        </w:rPr>
        <w:t>Mechanik/mechanička motocyklů, 18.9.2026 15:24:51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18.9.2026 15:24:51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18.9.2026 15:24:51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18.9.2026 15:24:51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18.9.2026 15:24:51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18.9.2026 15:24:51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Mechanik/mechanička motocyklů, 18.9.2026 15:24:51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18.9.2026 15:24:51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motocyklů, 18.9.2026 15:24:51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163E6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