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6AEC5" Type="http://schemas.openxmlformats.org/officeDocument/2006/relationships/officeDocument" Target="/word/document.xml" /><Relationship Id="coreR1196AEC5" Type="http://schemas.openxmlformats.org/package/2006/relationships/metadata/core-properties" Target="/docProps/core.xml" /><Relationship Id="customR1196AE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zařízení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baru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22.11.2011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31.10.2026 23:57:57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 / autorizovaný zástupce předem připraví a rozpracuje na základě daných kritérií.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31.10.2026 23:57:57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31.10.2026 23:57:57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