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48AAF" Type="http://schemas.openxmlformats.org/officeDocument/2006/relationships/officeDocument" Target="/word/document.xml" /><Relationship Id="coreR7148AAF" Type="http://schemas.openxmlformats.org/package/2006/relationships/metadata/core-properties" Target="/docProps/core.xml" /><Relationship Id="customR7148A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Zajištění bezpečnosti hostů, BOZP,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22.11.2011 do: 23.01.2013</w:t>
      </w:r>
    </w:p>
    <w:p>
      <w:pPr>
        <w:pStyle w:val="P21"/>
        <w:framePr w:w="7654" w:h="331" w:hRule="exact" w:wrap="none" w:vAnchor="page" w:hAnchor="margin" w:x="28" w:y="15940"/>
        <w:rPr>
          <w:rStyle w:val="C16"/>
          <w:rtl w:val="0"/>
        </w:rPr>
      </w:pPr>
      <w:r>
        <w:rPr>
          <w:rStyle w:val="C16"/>
          <w:rtl w:val="0"/>
        </w:rPr>
        <w:t>Barman, 13.6.2026 10:54:48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nebo písemné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Přijmout a vyřídit objednávku hosta – přesně a rychle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s písemným záznamem</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Profesionálně jednat s hosty, komunikovat i v cizím jazyce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vyúčtování s hostem (s využitím PC) – připravit a předložit účet</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výpočet</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Příprava nápojů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Zvolit vhodné suroviny v požadovaném množství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nápoje běžně zařazené na nápojovém lístku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Použít adekvátní technologické vybavení a inventář</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Výroba míchaných nápojů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Charakterizovat přípravu míchaných nápojů</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Písemné nebo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Volit vhodné suroviny</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 a 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Připravit míchaný nápoj podle receptury</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483"/>
        <w:rPr>
          <w:rStyle w:val="C3"/>
          <w:rtl w:val="0"/>
        </w:rPr>
      </w:pPr>
    </w:p>
    <w:p>
      <w:pPr>
        <w:pStyle w:val="P17"/>
        <w:framePr w:w="6658" w:h="249" w:hRule="exact" w:wrap="none" w:vAnchor="page" w:hAnchor="margin" w:x="71" w:y="14539"/>
        <w:rPr>
          <w:rStyle w:val="C13"/>
          <w:rtl w:val="0"/>
        </w:rPr>
      </w:pPr>
      <w:r>
        <w:rPr>
          <w:rStyle w:val="C13"/>
          <w:rtl w:val="0"/>
        </w:rPr>
        <w:t>d) Používat adekvátní technologická zařízení a inventář</w:t>
      </w:r>
    </w:p>
    <w:p>
      <w:pPr>
        <w:pStyle w:val="P30"/>
        <w:framePr w:w="3921" w:h="376" w:hRule="exact" w:wrap="none" w:vAnchor="page" w:hAnchor="margin" w:x="6800" w:y="14483"/>
        <w:rPr>
          <w:rStyle w:val="C3"/>
          <w:rtl w:val="0"/>
        </w:rPr>
      </w:pPr>
    </w:p>
    <w:p>
      <w:pPr>
        <w:pStyle w:val="P31"/>
        <w:framePr w:w="3839" w:h="249" w:hRule="exact" w:wrap="none" w:vAnchor="page" w:hAnchor="margin" w:x="6856" w:y="14539"/>
        <w:rPr>
          <w:rStyle w:val="C22"/>
          <w:rtl w:val="0"/>
        </w:rPr>
      </w:pPr>
      <w:r>
        <w:rPr>
          <w:rStyle w:val="C22"/>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13.6.2026 10:54:48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adekvátní technologická zařízení při ošetřování a skladování nápojů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Používat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a převzít požadovaný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Ošetřovat a udržovat inventář</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Zabezpečit a uskladnit inventář po ukončení provozu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potraviny a nápoje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doklad o příjmu a výdeji zboží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Zkontrolovat, převzít a vydat požadované zboží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Skladovat a ošetřovat potravinářské suroviny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Podávání nápojů hostům</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Servírovat různé druhy nápojů v souladu s obecně platnými pravidly pro jejich podávání</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kvalitně, efektivně a dodržovat hygienické předpisy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Zabezpečit prodej dalšího sortimentu výrobků na baru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zařízení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technologická zařízení a barový pult k provozu</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Použít vhodná technologická zařízení a inventář pro konkrétní činnosti při obsluze v baru</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13.6.2026 10:54:48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Zajištění bezpečnosti hostů, BOZP, PO</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ověření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Dodržovat pravidla BOZP</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Ústní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c) Dodržovat pravidla požární ochrany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13.6.2026 10:54:48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 / autorizovaný zástupce předem připraví a rozpracuje na základě daných kritérií.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Barman, 13.6.2026 10:54:48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jako barman nebo ve funkci učitele praktického vyučování v oboru gastronomie,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barman nebo ve funkci učitele praktického vyučování v oblasti gastronomie, hotelnictví,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barman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barman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Barman a střední vzdělání s maturitní zkouškou a alespoň 5 let praxe jako barman,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ve všech variantách požadováno členství v lektorské skupině České barmanské asociace.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Barman, 13.6.2026 10:54:48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Barman, 13.6.2026 10:54:48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Barman, 13.6.2026 10:54:48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