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083CF9" Type="http://schemas.openxmlformats.org/officeDocument/2006/relationships/officeDocument" Target="/word/document.xml" /><Relationship Id="coreR40083CF9" Type="http://schemas.openxmlformats.org/package/2006/relationships/metadata/core-properties" Target="/docProps/core.xml" /><Relationship Id="customR40083C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knedlíků v potravinářství (kód: 29-072-H)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knedlíků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knedlíků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Příprava, výpočet spotřeby a úprava surovin pro výrobu knedlíků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pro výrobu knedlíků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Uchovávání, balení a expedice knedlíků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surovin, polotovarů a hotových knedlíků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při výrobě knedlíků,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při výrobě knedlíků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knedlíků v potravinářství, 3.11.2026 17:39:50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https://www.nsp.cz/jednotka-prace/pracovnik-vyroby-knedliku#zdravotni-zpusobilost).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pracovníka v potravinářství.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v navazující činnosti vedoucí k výrobě knedlíků (např. houskových, kynutých, bramborových, knedlíků plněných sladkými i slanými náplněmi, knedlíků z tvarohových těst) s využitím technologických postupů a hygienických zásad výroby bezpečných potravin.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dvou druhů knedlíků, množství a druh určí zkoušející.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předvedení, zkoušející sleduje dodržování hygienických zásad při výrobě bezpečných potravin a dodržování technologického postupu, který je podmínkou pro zajištění kvality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knedlíků v potravinářství, 3.11.2026 17:39:50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LAHŮDKY CAJTHAML,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FAHO,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knedlíků v potravinářství, 3.11.2026 17:39:50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