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04C4B2" Type="http://schemas.openxmlformats.org/officeDocument/2006/relationships/officeDocument" Target="/word/document.xml" /><Relationship Id="coreR904C4B2" Type="http://schemas.openxmlformats.org/package/2006/relationships/metadata/core-properties" Target="/docProps/core.xml" /><Relationship Id="customR904C4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knedlíků v potravinářství (kód: 29-072-H)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knedlíků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knedlíků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výpočet spotřeby a úprava surovin pro výrobu knedlíků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pro výrobu knedlíků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Uchovávání, balení a expedice knedlíků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surovin, polotovarů a hotových knedlíků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knedlíků,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knedlíků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24.10.2014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knedlíků v potravinářství, 19.9.2026 15:27:43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http://katalog.nsp.cz/karta_p.aspx?id_jp=100229&amp;kod_sm1=28).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výrobě knedlíků (houskové, bramborové, knedlíky plněné sladkými i slanými náplněmi, knedlíky z tvarohových těst) s využitím technologických postupů a hygienických zásad výroby bezpečných potravin.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různých druhů knedlíků, množství a druh určí zkoušející.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který je podmínkou pro zajištění kvality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knedlíků v potravinářství, 19.9.2026 15:27:43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potravinářství a krmivářství,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POL, spol. s r. o. (Milovice – Boží Dar 2001)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LAHŮDKY CAJTHAML,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knedlíků v potravinářství, 19.9.2026 15:27:43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