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9D5248" Type="http://schemas.openxmlformats.org/officeDocument/2006/relationships/officeDocument" Target="/word/document.xml" /><Relationship Id="coreR759D5248" Type="http://schemas.openxmlformats.org/package/2006/relationships/metadata/core-properties" Target="/docProps/core.xml" /><Relationship Id="customR759D52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1.11.2026 3:03:48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 i samostatnost při rozhodování o nejvhodnějším postupu řešení zadaného úkolu podle daných podmínek pracoviště. Zkouška bude prováděna ve vhodné vegetační době pro její realizaci.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traktory a ostatní mechanizací využívanou ve výrobě sazenic, v pěstební činnosti a ochraně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předvede zadané operace související s přípravou ploch a odstraněním klestu s využitím mechanizačních prostředků, např. pomocí půdní frézy, finských bran, drtiče klestu nebo shrnovače klestu.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kultur proti buřeni s využitím malé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budou předmětem poznávání následující dřeviny, a to podle asimilačních orgánů a letorostů: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c) uchazeč provede ožnutí deseti sazenic a provede výřez deseti nežádoucích dřevin.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stavba oplocenek, mysliveckých a účelových zařízení v lese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provede vyvrtání jedné jamky ručním půdním vrtákem nebo neseným vrtákem. 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1.11.2026 3:03:48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1.11.2026 3:03:48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