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D5BA1F" Type="http://schemas.openxmlformats.org/officeDocument/2006/relationships/officeDocument" Target="/word/document.xml" /><Relationship Id="coreR35D5BA1F" Type="http://schemas.openxmlformats.org/package/2006/relationships/metadata/core-properties" Target="/docProps/core.xml" /><Relationship Id="customR35D5BA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zapojení sběrnicového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radiofrekvenčního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a nastavení uživatelských funkcí sběrnicového a radiofrekvenčního systému v interiéru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uživatelského manuálu systému, zaškolení koncového uživatele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nových přístrojů do sběrnicového a radiofrekvenčního systému, znovunastavení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systému inteligentní instalace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18.9.2026 2:25:51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dle § 6 vyhlášky č. 50/1978 Sb.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Měření základních elektrických veličin – Instalace nových přístrojů do sběrnicového a radiofrekvenčního systému, znovunastavení systému.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18.9.2026 2:25:51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18.9.2026 2:25:51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