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22A6D" Type="http://schemas.openxmlformats.org/officeDocument/2006/relationships/officeDocument" Target="/word/document.xml" /><Relationship Id="coreR1A422A6D" Type="http://schemas.openxmlformats.org/package/2006/relationships/metadata/core-properties" Target="/docProps/core.xml" /><Relationship Id="customR1A422A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pracovních postupů, prostředků a metod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zapojení sběrnicového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radiofrekvenčního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Odzkoušení a nastavení uživatelských funkcí sběrnicového a radiofrekvenčního systému v interiéru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Vytvoření uživatelského manuálu systému, zaškolení koncového uživatele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nových přístrojů do sběrnicového a radiofrekvenčního systému, znovunastavení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systému inteligentní instalace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15.03.2021</w:t>
      </w:r>
    </w:p>
    <w:p>
      <w:pPr>
        <w:pStyle w:val="P21"/>
        <w:framePr w:w="7654" w:h="331" w:hRule="exact" w:wrap="none" w:vAnchor="page" w:hAnchor="margin" w:x="28" w:y="15940"/>
        <w:rPr>
          <w:rStyle w:val="C16"/>
          <w:rtl w:val="0"/>
        </w:rPr>
      </w:pPr>
      <w:r>
        <w:rPr>
          <w:rStyle w:val="C16"/>
          <w:rtl w:val="0"/>
        </w:rPr>
        <w:t>Technik inteligentních elektroinstalací, 3.11.2026 17:25:48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pracovních postupů, prostředků a metod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Volit všechny potřebné pracovní prostředky, nářadí, typy použitých materiálů pro montáž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zdůvodněním</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Kontrola zapojení sběrnicového systému</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Zkontrolovat zapojení prvků a přístrojů zadaného obvodu dle schématu zapojení, posoudit účelnost jejich rozmístění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 ústním zdůvodněním</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Charakterizovat jednotlivé komponenty zadaného sběrnicového systému (kabel sběrnice, senzory, aktory, spínací jednotky, roletové jednotky, stmívací jednotky)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Kontrola zapojení radiofrekvenčního systému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Zkontrolovat zapojení prvků a přístrojů zadaného obvodu dle schématu zapojení, posoudit účelnost jejich rozmístění</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Charakterizovat jednotlivé komponenty zadaného radiofrekvenčního systému (baterie, senzory, aktory, spínací jednotky, roletové jednotky, stmívací jednotky) a zkontrolovat jejich zapojení dle schématu zapojení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Měření elektrických veličin</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Měřit základní elektrické veličiny (napětí, proud, odpor, kontinuita žil v kabelu)</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předvedení s ústním zdůvodněním</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Zaznamenat naměřené hodnoty a vyhodnotit je. Zpracovat protokol o měření</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Praktické předvedení s ústním zdůvodněním</w:t>
      </w:r>
    </w:p>
    <w:p>
      <w:pPr>
        <w:pStyle w:val="P32"/>
        <w:framePr w:w="10710" w:h="248" w:hRule="exact" w:wrap="none" w:vAnchor="page" w:hAnchor="margin" w:x="28" w:y="14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3.11.2026 17:25:48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Připojit řídící jednotku na napětí 230 V, zkontrolovat  indikaci přítomnosti napětí na řídící jednotce v souladu s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parametry a ověřit funkce prvků sběrnicového systému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Nastavit uživatelské funkce sběrnicového systému jako celku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parametry a ověřit funkce prvků radiofrekvenčního systému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Nastavit uživatelské funkce radiofrekvenčního systému jako celku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Vytvoření uživatelského manuálu systému, zaškolení koncového uživatele</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s ústním zdůvodněním</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s ústním zdůvodněním</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Protokolárně předat funkční systém koncovému uživateli</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s ústním zdůvodněním</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s ústním zdůvodněním</w:t>
      </w:r>
    </w:p>
    <w:p>
      <w:pPr>
        <w:pStyle w:val="P16"/>
        <w:framePr w:w="6710" w:h="376" w:hRule="exact" w:wrap="none" w:vAnchor="page" w:hAnchor="margin" w:x="45" w:y="12374"/>
        <w:rPr>
          <w:rStyle w:val="C3"/>
          <w:rtl w:val="0"/>
        </w:rPr>
      </w:pPr>
    </w:p>
    <w:p>
      <w:pPr>
        <w:pStyle w:val="P17"/>
        <w:framePr w:w="6658" w:h="249" w:hRule="exact" w:wrap="none" w:vAnchor="page" w:hAnchor="margin" w:x="71" w:y="12430"/>
        <w:rPr>
          <w:rStyle w:val="C13"/>
          <w:rtl w:val="0"/>
        </w:rPr>
      </w:pPr>
      <w:r>
        <w:rPr>
          <w:rStyle w:val="C13"/>
          <w:rtl w:val="0"/>
        </w:rPr>
        <w:t>b) Aktualizovat původní písemný uživatelský manuál</w:t>
      </w:r>
    </w:p>
    <w:p>
      <w:pPr>
        <w:pStyle w:val="P30"/>
        <w:framePr w:w="3921" w:h="376" w:hRule="exact" w:wrap="none" w:vAnchor="page" w:hAnchor="margin" w:x="6800" w:y="12374"/>
        <w:rPr>
          <w:rStyle w:val="C3"/>
          <w:rtl w:val="0"/>
        </w:rPr>
      </w:pPr>
    </w:p>
    <w:p>
      <w:pPr>
        <w:pStyle w:val="P31"/>
        <w:framePr w:w="3839" w:h="249" w:hRule="exact" w:wrap="none" w:vAnchor="page" w:hAnchor="margin" w:x="6856" w:y="12430"/>
        <w:rPr>
          <w:rStyle w:val="C22"/>
          <w:rtl w:val="0"/>
        </w:rPr>
      </w:pPr>
      <w:r>
        <w:rPr>
          <w:rStyle w:val="C22"/>
          <w:rtl w:val="0"/>
        </w:rPr>
        <w:t>Písemné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Prověřit a nastavit parametry a funkce aktualizovaného systému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s ústním zdůvodněním</w:t>
      </w:r>
    </w:p>
    <w:p>
      <w:pPr>
        <w:pStyle w:val="P16"/>
        <w:framePr w:w="6710" w:h="376" w:hRule="exact" w:wrap="none" w:vAnchor="page" w:hAnchor="margin" w:x="45" w:y="13357"/>
        <w:rPr>
          <w:rStyle w:val="C3"/>
          <w:rtl w:val="0"/>
        </w:rPr>
      </w:pPr>
    </w:p>
    <w:p>
      <w:pPr>
        <w:pStyle w:val="P17"/>
        <w:framePr w:w="6658" w:h="249" w:hRule="exact" w:wrap="none" w:vAnchor="page" w:hAnchor="margin" w:x="71" w:y="13413"/>
        <w:rPr>
          <w:rStyle w:val="C13"/>
          <w:rtl w:val="0"/>
        </w:rPr>
      </w:pPr>
      <w:r>
        <w:rPr>
          <w:rStyle w:val="C13"/>
          <w:rtl w:val="0"/>
        </w:rPr>
        <w:t>d) Předat funkční sběrnicový a radiofrekvenční systém uživateli</w:t>
      </w:r>
    </w:p>
    <w:p>
      <w:pPr>
        <w:pStyle w:val="P30"/>
        <w:framePr w:w="3921" w:h="376" w:hRule="exact" w:wrap="none" w:vAnchor="page" w:hAnchor="margin" w:x="6800" w:y="13357"/>
        <w:rPr>
          <w:rStyle w:val="C3"/>
          <w:rtl w:val="0"/>
        </w:rPr>
      </w:pPr>
    </w:p>
    <w:p>
      <w:pPr>
        <w:pStyle w:val="P31"/>
        <w:framePr w:w="3839" w:h="249" w:hRule="exact" w:wrap="none" w:vAnchor="page" w:hAnchor="margin" w:x="6856" w:y="13413"/>
        <w:rPr>
          <w:rStyle w:val="C22"/>
          <w:rtl w:val="0"/>
        </w:rPr>
      </w:pPr>
      <w:r>
        <w:rPr>
          <w:rStyle w:val="C22"/>
          <w:rtl w:val="0"/>
        </w:rPr>
        <w:t>Písemné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inteligentních elektroinstalací, 3.11.2026 17:25:48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3.11.2026 17:25:48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dle § 6 vyhlášky č. 50/1978 Sb.</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o práci a provozní dokumentace zařízení je prakticky ověřována ve vazbě na plnění kritérií kompetencí Měření základních elektrických veličin – Instalace nových přístrojů do sběrnicového a radiofrekvenčního systému, znovunastavení systému.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inteligentních elektroinstalací, 3.11.2026 17:25:48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roky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inteligentních elektroinstalací, 3.11.2026 17:25:48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3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3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(multimetr s měřicími kabely)</w:t>
      </w:r>
    </w:p>
    <w:p>
      <w:pPr>
        <w:keepNext w:val="0"/>
        <w:keepLines w:val="1"/>
        <w:framePr w:w="10766" w:h="53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vybavením (interface, programovací software)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3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53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PC-link, spínací jednotky, roletové jednotky, stmívací jednotky, sběrnicová vedení, spínací aktory, žaluziový aktor, room manager, binární vstupy, teplotní senzory, panely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103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inteligentních elektroinstalací, 3.11.2026 17:25:48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Technik inteligentních elektroinstalací, 3.11.2026 17:25:48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D5FF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4C68D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1EC0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A9791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53621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1CF2F3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