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DE0BA" Type="http://schemas.openxmlformats.org/officeDocument/2006/relationships/officeDocument" Target="/word/document.xml" /><Relationship Id="coreRDCDE0BA" Type="http://schemas.openxmlformats.org/package/2006/relationships/metadata/core-properties" Target="/docProps/core.xml" /><Relationship Id="customRDCDE0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sběrnicového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zapojení radiofrekvenčního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a nastavení uživatelských funkcí sběrnicového a radiofrekvenčního systému v interiéru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Vytvoření uživatelského manuálu systému, zaškolení koncového uživatele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nových přístrojů do sběrnicového a radiofrekvenčního systému, znovunastavení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systému inteligentní instalace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Bezpečnost práce při obsluze a práci na elektrických zařízeních a první pomoc při úrazu elektrickým proudem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18.9.2026 2:28:56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https://www.nsp.cz/jednotka-prace/technik-inteligentnich-el#zdravotni-zpusobilost).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systému inteligentní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základních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nových přístrojů do sběrnicového a radiofrekvenčního systému, znovunastavení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18.9.2026 2:28:56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Plzeň, Vejprnická 56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Elektrotechnický cech Plzeňského regionu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Elektroservis, Jan Sládek a spol.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18.9.2026 2:28:56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