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1C9A51" Type="http://schemas.openxmlformats.org/officeDocument/2006/relationships/officeDocument" Target="/word/document.xml" /><Relationship Id="coreR2D1C9A51" Type="http://schemas.openxmlformats.org/package/2006/relationships/metadata/core-properties" Target="/docProps/core.xml" /><Relationship Id="customR2D1C9A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prostředků, na nichž je báze znalostí provozována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záznamů,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báze znalostí, 17.9.2026 2:56:49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autorizovaná osoba použije pro písemné ověřování formu testu, musí dodržet následující pravidla: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75 %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testu má zkoušený k dispozici výběr z 3‒4 alternativních odpovědí, z nichž pouze jedna je správná. Autorizovaná osoba musí doložit zdrojový soubor otázek čítající více než 100 otázek.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báze znalostí, 17.9.2026 2:56:49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management a administrativu,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Prof. ing. Zbyněk Pitra, DrSc. – Management Consulting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Králové, fakulta informatiky a managementu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vysoká škola Olomouc,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báze znalostí, 17.9.2026 2:56:49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