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B05A7" Type="http://schemas.openxmlformats.org/officeDocument/2006/relationships/officeDocument" Target="/word/document.xml" /><Relationship Id="coreR6CDB05A7" Type="http://schemas.openxmlformats.org/package/2006/relationships/metadata/core-properties" Target="/docProps/core.xml" /><Relationship Id="customR6CDB05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prostředků, na nichž je báze znalostí provozována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záznamů,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báze znalostí, 1.11.2026 5:07:35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autorizovaná osoba použije pro písemné ověřování formu testu, musí dodržet následující pravidla: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75 %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testu má zkoušený k dispozici výběr z 3‒4 alternativních odpovědí, z nichž pouze jedna je správná. Autorizovaná osoba musí doložit zdrojový soubor otázek čítající více než 100 otázek.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báze znalostí, 1.11.2026 5:07:35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management a administrativu,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Prof. ing. Zbyněk Pitra, DrSc. – Management Consulting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Králové, fakulta informatiky a managementu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vysoká škola Olomouc,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báze znalostí, 1.11.2026 5:07:35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