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C6D8D" Type="http://schemas.openxmlformats.org/officeDocument/2006/relationships/officeDocument" Target="/word/document.xml" /><Relationship Id="coreR2EAC6D8D" Type="http://schemas.openxmlformats.org/package/2006/relationships/metadata/core-properties" Target="/docProps/core.xml" /><Relationship Id="customR2EAC6D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prostředků, na nichž je báze znalostí provozována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18.10.2021</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prostředků, na nichž je báze znalostí provozována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technickou sestavu prostředků zabezpečujících provoz báze znalostí i jejich funkčních a uživatelských vlastností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software využívaný k podpoře managementu znalostí a jeho uplatnění při fungování báze znalostí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Aplikovat vhodný přístupový algoritmus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Rychle a úspěšně vyhledat záznam v bázi znalostí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Aplikace metod tvorby záznamů, ukládaných v bázi znalostí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strukturu možného uložení záznamu v bázi znalostí</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Podrobně specifikovat požadavky na kodifikaci záznamu před jeho uložením do báze znalostí</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Zkontrolovat záznam, jeho případné modifikace a jeho následné uložení do báze znalostí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Využívání ochran obsahu báze znalostí.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Charakterizovat principy fungování a aplikace ochran báze znalostí proti technickým poruchám zařízení, na kterém je provozována</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Písemné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Popsat principy fungování a aplikace ochran báze znalostí proti poškození nevhodným zadáním požadavku na interakci s jejím obsahem</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Písemné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Popsat principy fungování a aplikace ochran báze znalostí proti neoprávněnému přístupu neautorizovaných osob k jejímu obsahu</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Charakterizovat principy fungování a aplikace ochran báze znalostí proti externím útokům</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Písemné ověření</w:t>
      </w:r>
    </w:p>
    <w:p>
      <w:pPr>
        <w:pStyle w:val="P32"/>
        <w:framePr w:w="10710" w:h="248" w:hRule="exact" w:wrap="none" w:vAnchor="page" w:hAnchor="margin" w:x="28" w:y="13925"/>
        <w:rPr>
          <w:rStyle w:val="C23"/>
          <w:rtl w:val="0"/>
        </w:rPr>
      </w:pPr>
      <w:r>
        <w:rPr>
          <w:rStyle w:val="C23"/>
          <w:rtl w:val="0"/>
        </w:rPr>
        <w:t>Je třeba úspěšně splnit všechna kritéria.</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podmínek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Zálohování a archivace nepoužívaných záznamů v bázi znalostí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Zálohovat záznam v bázi znalostí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použije pro písemné ověřování formu testu, musí dodržet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75 % správně zodpovězených otázek s tím, že pro každé kritérium musí být správně zodpovězeno alespoň 50 %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testu má zkoušený k dispozici výběr z 3‒4 alternativních odpovědí, z nichž pouze jedna je správná. Autorizovaná osoba musí doložit zdrojový soubor otázek čítající více než 100 otázek.</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vzdělání v oboru aplikovaná informatika nebo v oboru inženýrská informatika a nejméně 5 let praxe v oblasti zpracování dat a zpracování znalostí,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3469"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100 otázek (v případě, že je použit pro písemné ověřování test).</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na praktické předvedení)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na každou z ověřovaných kompetencí. Zkouška nemůže být rozložena do více dní.</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management a administrativu,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 ing. Zbyněk Pitra, DrSc. – Management Consulting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 fakulta informatiky a managementu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vysoká škola Olomouc, o. p. s.</w:t>
      </w:r>
    </w:p>
    <w:p>
      <w:pPr>
        <w:pStyle w:val="P21"/>
        <w:framePr w:w="7654" w:h="331" w:hRule="exact" w:wrap="none" w:vAnchor="page" w:hAnchor="margin" w:x="28" w:y="15940"/>
        <w:rPr>
          <w:rStyle w:val="C16"/>
          <w:rtl w:val="0"/>
        </w:rPr>
      </w:pPr>
      <w:r>
        <w:rPr>
          <w:rStyle w:val="C16"/>
          <w:rtl w:val="0"/>
        </w:rPr>
        <w:t>Správce báze znalostí, 17.9.2026 2:57:00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52B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A78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