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B26AD8" Type="http://schemas.openxmlformats.org/officeDocument/2006/relationships/officeDocument" Target="/word/document.xml" /><Relationship Id="coreR2FB26AD8" Type="http://schemas.openxmlformats.org/package/2006/relationships/metadata/core-properties" Target="/docProps/core.xml" /><Relationship Id="customR2FB26AD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 báze znalostí (kód: 72-001-R)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báze znalostí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fungování technických a programových prostředků, na nichž je báze znalostí provozována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přístupových algoritmů k jednotlivým záznamům v bázi znalostí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Aplikace metod tvorby záznamů, ukládaných v bázi znalostí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ochran obsahu báze znalostí.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Uplatňování metod autorizace přístupu oprávněných osob k jednotlivým záznamům v bázi znalostí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Zálohování a archivace nepoužívaných záznamů v bázi znalostí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24.10.2014 do: 18.10.2021</w:t>
      </w:r>
    </w:p>
    <w:p>
      <w:pPr>
        <w:pStyle w:val="P21"/>
        <w:framePr w:w="7654" w:h="331" w:hRule="exact" w:wrap="none" w:vAnchor="page" w:hAnchor="margin" w:x="28" w:y="15940"/>
        <w:rPr>
          <w:rStyle w:val="C16"/>
          <w:rtl w:val="0"/>
        </w:rPr>
      </w:pPr>
      <w:r>
        <w:rPr>
          <w:rStyle w:val="C16"/>
          <w:rtl w:val="0"/>
        </w:rPr>
        <w:t>Správce báze znalostí, 1.11.2026 5:08:06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fungování technických a programových prostředků, na nichž je báze znalostí provozována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technickou sestavu prostředků zabezpečujících provoz báze znalostí i jejich funkčních a uživatelských vlastností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Charakterizovat software využívaný k podpoře managementu znalostí a jeho uplatnění při fungování báze znalostí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Využívání přístupových algoritmů k jednotlivým záznamům v bázi znalostí</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Aplikovat vhodný přístupový algoritmus</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Praktické předvedení</w:t>
      </w:r>
    </w:p>
    <w:p>
      <w:pPr>
        <w:pStyle w:val="P16"/>
        <w:framePr w:w="6710" w:h="376" w:hRule="exact" w:wrap="none" w:vAnchor="page" w:hAnchor="margin" w:x="45" w:y="6689"/>
        <w:rPr>
          <w:rStyle w:val="C3"/>
          <w:rtl w:val="0"/>
        </w:rPr>
      </w:pPr>
    </w:p>
    <w:p>
      <w:pPr>
        <w:pStyle w:val="P17"/>
        <w:framePr w:w="6658" w:h="249" w:hRule="exact" w:wrap="none" w:vAnchor="page" w:hAnchor="margin" w:x="71" w:y="6745"/>
        <w:rPr>
          <w:rStyle w:val="C13"/>
          <w:rtl w:val="0"/>
        </w:rPr>
      </w:pPr>
      <w:r>
        <w:rPr>
          <w:rStyle w:val="C13"/>
          <w:rtl w:val="0"/>
        </w:rPr>
        <w:t>b) Rychle a úspěšně vyhledat záznam v bázi znalostí</w:t>
      </w:r>
    </w:p>
    <w:p>
      <w:pPr>
        <w:pStyle w:val="P30"/>
        <w:framePr w:w="3921" w:h="376" w:hRule="exact" w:wrap="none" w:vAnchor="page" w:hAnchor="margin" w:x="6800" w:y="6689"/>
        <w:rPr>
          <w:rStyle w:val="C3"/>
          <w:rtl w:val="0"/>
        </w:rPr>
      </w:pPr>
    </w:p>
    <w:p>
      <w:pPr>
        <w:pStyle w:val="P31"/>
        <w:framePr w:w="3839" w:h="249" w:hRule="exact" w:wrap="none" w:vAnchor="page" w:hAnchor="margin" w:x="6856" w:y="6745"/>
        <w:rPr>
          <w:rStyle w:val="C22"/>
          <w:rtl w:val="0"/>
        </w:rPr>
      </w:pPr>
      <w:r>
        <w:rPr>
          <w:rStyle w:val="C22"/>
          <w:rtl w:val="0"/>
        </w:rPr>
        <w:t>Praktické předvedení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340" w:hRule="exact" w:wrap="none" w:vAnchor="page" w:hAnchor="margin" w:x="28" w:y="7614"/>
        <w:rPr>
          <w:rStyle w:val="C18"/>
          <w:rtl w:val="0"/>
        </w:rPr>
      </w:pPr>
      <w:r>
        <w:rPr>
          <w:rStyle w:val="C18"/>
          <w:rtl w:val="0"/>
        </w:rPr>
        <w:t>Aplikace metod tvorby záznamů, ukládaných v bázi znalostí</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376" w:hRule="exact" w:wrap="none" w:vAnchor="page" w:hAnchor="margin" w:x="45" w:y="8430"/>
        <w:rPr>
          <w:rStyle w:val="C3"/>
          <w:rtl w:val="0"/>
        </w:rPr>
      </w:pPr>
    </w:p>
    <w:p>
      <w:pPr>
        <w:pStyle w:val="P13"/>
        <w:framePr w:w="6658" w:h="249" w:hRule="exact" w:wrap="none" w:vAnchor="page" w:hAnchor="margin" w:x="71" w:y="8486"/>
        <w:rPr>
          <w:rStyle w:val="C11"/>
          <w:rtl w:val="0"/>
        </w:rPr>
      </w:pPr>
      <w:r>
        <w:rPr>
          <w:rStyle w:val="C11"/>
          <w:rtl w:val="0"/>
        </w:rPr>
        <w:t>a) Popsat strukturu možného uložení záznamu v bázi znalostí</w:t>
      </w:r>
    </w:p>
    <w:p>
      <w:pPr>
        <w:pStyle w:val="P28"/>
        <w:framePr w:w="3921" w:h="376" w:hRule="exact" w:wrap="none" w:vAnchor="page" w:hAnchor="margin" w:x="6800" w:y="8430"/>
        <w:rPr>
          <w:rStyle w:val="C3"/>
          <w:rtl w:val="0"/>
        </w:rPr>
      </w:pPr>
    </w:p>
    <w:p>
      <w:pPr>
        <w:pStyle w:val="P29"/>
        <w:framePr w:w="3839" w:h="249" w:hRule="exact" w:wrap="none" w:vAnchor="page" w:hAnchor="margin" w:x="6856" w:y="8486"/>
        <w:rPr>
          <w:rStyle w:val="C21"/>
          <w:rtl w:val="0"/>
        </w:rPr>
      </w:pPr>
      <w:r>
        <w:rPr>
          <w:rStyle w:val="C21"/>
          <w:rtl w:val="0"/>
        </w:rPr>
        <w:t>Ústní ověření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b) Podrobně specifikovat požadavky na kodifikaci záznamu před jeho uložením do báze znalostí</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Ústní ověření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c) Zkontrolovat záznam, jeho případné modifikace a jeho následné uložení do báze znalostí</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Praktické předvedení</w:t>
      </w:r>
    </w:p>
    <w:p>
      <w:pPr>
        <w:pStyle w:val="P32"/>
        <w:framePr w:w="10710" w:h="248" w:hRule="exact" w:wrap="none" w:vAnchor="page" w:hAnchor="margin" w:x="28" w:y="10133"/>
        <w:rPr>
          <w:rStyle w:val="C23"/>
          <w:rtl w:val="0"/>
        </w:rPr>
      </w:pPr>
      <w:r>
        <w:rPr>
          <w:rStyle w:val="C23"/>
          <w:rtl w:val="0"/>
        </w:rPr>
        <w:t>Je třeba splnit všechna kritéria.</w:t>
      </w:r>
    </w:p>
    <w:p>
      <w:pPr>
        <w:pStyle w:val="P23"/>
        <w:framePr w:w="10710" w:h="340" w:hRule="exact" w:wrap="none" w:vAnchor="page" w:hAnchor="margin" w:x="28" w:y="10569"/>
        <w:rPr>
          <w:rStyle w:val="C18"/>
          <w:rtl w:val="0"/>
        </w:rPr>
      </w:pPr>
      <w:r>
        <w:rPr>
          <w:rStyle w:val="C18"/>
          <w:rtl w:val="0"/>
        </w:rPr>
        <w:t>Využívání ochran obsahu báze znalostí.</w:t>
      </w:r>
    </w:p>
    <w:p>
      <w:pPr>
        <w:pStyle w:val="P24"/>
        <w:framePr w:w="6713" w:h="376" w:hRule="exact" w:wrap="none" w:vAnchor="page" w:hAnchor="margin" w:x="45" w:y="11008"/>
        <w:rPr>
          <w:rStyle w:val="C3"/>
          <w:rtl w:val="0"/>
        </w:rPr>
      </w:pPr>
    </w:p>
    <w:p>
      <w:pPr>
        <w:pStyle w:val="P25"/>
        <w:framePr w:w="6661" w:h="249" w:hRule="exact" w:wrap="none" w:vAnchor="page" w:hAnchor="margin" w:x="71" w:y="11079"/>
        <w:rPr>
          <w:rStyle w:val="C19"/>
          <w:rtl w:val="0"/>
        </w:rPr>
      </w:pPr>
      <w:r>
        <w:rPr>
          <w:rStyle w:val="C19"/>
          <w:rtl w:val="0"/>
        </w:rPr>
        <w:t>Kritéria hodnocení</w:t>
      </w:r>
    </w:p>
    <w:p>
      <w:pPr>
        <w:pStyle w:val="P26"/>
        <w:framePr w:w="3918" w:h="376" w:hRule="exact" w:wrap="none" w:vAnchor="page" w:hAnchor="margin" w:x="6803" w:y="11008"/>
        <w:rPr>
          <w:rStyle w:val="C3"/>
          <w:rtl w:val="0"/>
        </w:rPr>
      </w:pPr>
    </w:p>
    <w:p>
      <w:pPr>
        <w:pStyle w:val="P27"/>
        <w:framePr w:w="3836" w:h="249" w:hRule="exact" w:wrap="none" w:vAnchor="page" w:hAnchor="margin" w:x="6859" w:y="11079"/>
        <w:rPr>
          <w:rStyle w:val="C20"/>
          <w:rtl w:val="0"/>
        </w:rPr>
      </w:pPr>
      <w:r>
        <w:rPr>
          <w:rStyle w:val="C20"/>
          <w:rtl w:val="0"/>
        </w:rPr>
        <w:t>Způsoby ověření</w:t>
      </w:r>
    </w:p>
    <w:p>
      <w:pPr>
        <w:pStyle w:val="P12"/>
        <w:framePr w:w="6710" w:h="607" w:hRule="exact" w:wrap="none" w:vAnchor="page" w:hAnchor="margin" w:x="45" w:y="11384"/>
        <w:rPr>
          <w:rStyle w:val="C3"/>
          <w:rtl w:val="0"/>
        </w:rPr>
      </w:pPr>
    </w:p>
    <w:p>
      <w:pPr>
        <w:pStyle w:val="P13"/>
        <w:framePr w:w="6658" w:h="480" w:hRule="exact" w:wrap="none" w:vAnchor="page" w:hAnchor="margin" w:x="71" w:y="11440"/>
        <w:rPr>
          <w:rStyle w:val="C11"/>
          <w:rtl w:val="0"/>
        </w:rPr>
      </w:pPr>
      <w:r>
        <w:rPr>
          <w:rStyle w:val="C11"/>
          <w:rtl w:val="0"/>
        </w:rPr>
        <w:t>a) Charakterizovat principy fungování a aplikace ochran báze znalostí proti technickým poruchám zařízení, na kterém je provozována</w:t>
      </w:r>
    </w:p>
    <w:p>
      <w:pPr>
        <w:pStyle w:val="P28"/>
        <w:framePr w:w="3921" w:h="607" w:hRule="exact" w:wrap="none" w:vAnchor="page" w:hAnchor="margin" w:x="6800" w:y="11384"/>
        <w:rPr>
          <w:rStyle w:val="C3"/>
          <w:rtl w:val="0"/>
        </w:rPr>
      </w:pPr>
    </w:p>
    <w:p>
      <w:pPr>
        <w:pStyle w:val="P29"/>
        <w:framePr w:w="3839" w:h="480" w:hRule="exact" w:wrap="none" w:vAnchor="page" w:hAnchor="margin" w:x="6856" w:y="11440"/>
        <w:rPr>
          <w:rStyle w:val="C21"/>
          <w:rtl w:val="0"/>
        </w:rPr>
      </w:pPr>
      <w:r>
        <w:rPr>
          <w:rStyle w:val="C21"/>
          <w:rtl w:val="0"/>
        </w:rPr>
        <w:t>Písemné ověření</w:t>
      </w:r>
    </w:p>
    <w:p>
      <w:pPr>
        <w:pStyle w:val="P16"/>
        <w:framePr w:w="6710" w:h="607" w:hRule="exact" w:wrap="none" w:vAnchor="page" w:hAnchor="margin" w:x="45" w:y="11991"/>
        <w:rPr>
          <w:rStyle w:val="C3"/>
          <w:rtl w:val="0"/>
        </w:rPr>
      </w:pPr>
    </w:p>
    <w:p>
      <w:pPr>
        <w:pStyle w:val="P17"/>
        <w:framePr w:w="6658" w:h="480" w:hRule="exact" w:wrap="none" w:vAnchor="page" w:hAnchor="margin" w:x="71" w:y="12047"/>
        <w:rPr>
          <w:rStyle w:val="C13"/>
          <w:rtl w:val="0"/>
        </w:rPr>
      </w:pPr>
      <w:r>
        <w:rPr>
          <w:rStyle w:val="C13"/>
          <w:rtl w:val="0"/>
        </w:rPr>
        <w:t>b) Popsat principy fungování a aplikace ochran báze znalostí proti poškození nevhodným zadáním požadavku na interakci s jejím obsahem</w:t>
      </w:r>
    </w:p>
    <w:p>
      <w:pPr>
        <w:pStyle w:val="P30"/>
        <w:framePr w:w="3921" w:h="607" w:hRule="exact" w:wrap="none" w:vAnchor="page" w:hAnchor="margin" w:x="6800" w:y="11991"/>
        <w:rPr>
          <w:rStyle w:val="C3"/>
          <w:rtl w:val="0"/>
        </w:rPr>
      </w:pPr>
    </w:p>
    <w:p>
      <w:pPr>
        <w:pStyle w:val="P31"/>
        <w:framePr w:w="3839" w:h="480" w:hRule="exact" w:wrap="none" w:vAnchor="page" w:hAnchor="margin" w:x="6856" w:y="12047"/>
        <w:rPr>
          <w:rStyle w:val="C22"/>
          <w:rtl w:val="0"/>
        </w:rPr>
      </w:pPr>
      <w:r>
        <w:rPr>
          <w:rStyle w:val="C22"/>
          <w:rtl w:val="0"/>
        </w:rPr>
        <w:t>Písemné ověření</w:t>
      </w:r>
    </w:p>
    <w:p>
      <w:pPr>
        <w:pStyle w:val="P12"/>
        <w:framePr w:w="6710" w:h="607" w:hRule="exact" w:wrap="none" w:vAnchor="page" w:hAnchor="margin" w:x="45" w:y="12598"/>
        <w:rPr>
          <w:rStyle w:val="C3"/>
          <w:rtl w:val="0"/>
        </w:rPr>
      </w:pPr>
    </w:p>
    <w:p>
      <w:pPr>
        <w:pStyle w:val="P13"/>
        <w:framePr w:w="6658" w:h="480" w:hRule="exact" w:wrap="none" w:vAnchor="page" w:hAnchor="margin" w:x="71" w:y="12654"/>
        <w:rPr>
          <w:rStyle w:val="C11"/>
          <w:rtl w:val="0"/>
        </w:rPr>
      </w:pPr>
      <w:r>
        <w:rPr>
          <w:rStyle w:val="C11"/>
          <w:rtl w:val="0"/>
        </w:rPr>
        <w:t>c) Popsat principy fungování a aplikace ochran báze znalostí proti neoprávněnému přístupu neautorizovaných osob k jejímu obsahu</w:t>
      </w:r>
    </w:p>
    <w:p>
      <w:pPr>
        <w:pStyle w:val="P28"/>
        <w:framePr w:w="3921" w:h="607" w:hRule="exact" w:wrap="none" w:vAnchor="page" w:hAnchor="margin" w:x="6800" w:y="12598"/>
        <w:rPr>
          <w:rStyle w:val="C3"/>
          <w:rtl w:val="0"/>
        </w:rPr>
      </w:pPr>
    </w:p>
    <w:p>
      <w:pPr>
        <w:pStyle w:val="P29"/>
        <w:framePr w:w="3839" w:h="480" w:hRule="exact" w:wrap="none" w:vAnchor="page" w:hAnchor="margin" w:x="6856" w:y="12654"/>
        <w:rPr>
          <w:rStyle w:val="C21"/>
          <w:rtl w:val="0"/>
        </w:rPr>
      </w:pPr>
      <w:r>
        <w:rPr>
          <w:rStyle w:val="C21"/>
          <w:rtl w:val="0"/>
        </w:rPr>
        <w:t>Písemné ověření</w:t>
      </w:r>
    </w:p>
    <w:p>
      <w:pPr>
        <w:pStyle w:val="P16"/>
        <w:framePr w:w="6710" w:h="607" w:hRule="exact" w:wrap="none" w:vAnchor="page" w:hAnchor="margin" w:x="45" w:y="13205"/>
        <w:rPr>
          <w:rStyle w:val="C3"/>
          <w:rtl w:val="0"/>
        </w:rPr>
      </w:pPr>
    </w:p>
    <w:p>
      <w:pPr>
        <w:pStyle w:val="P17"/>
        <w:framePr w:w="6658" w:h="480" w:hRule="exact" w:wrap="none" w:vAnchor="page" w:hAnchor="margin" w:x="71" w:y="13261"/>
        <w:rPr>
          <w:rStyle w:val="C13"/>
          <w:rtl w:val="0"/>
        </w:rPr>
      </w:pPr>
      <w:r>
        <w:rPr>
          <w:rStyle w:val="C13"/>
          <w:rtl w:val="0"/>
        </w:rPr>
        <w:t>d) Charakterizovat principy fungování a aplikace ochran báze znalostí proti externím útokům</w:t>
      </w:r>
    </w:p>
    <w:p>
      <w:pPr>
        <w:pStyle w:val="P30"/>
        <w:framePr w:w="3921" w:h="607" w:hRule="exact" w:wrap="none" w:vAnchor="page" w:hAnchor="margin" w:x="6800" w:y="13205"/>
        <w:rPr>
          <w:rStyle w:val="C3"/>
          <w:rtl w:val="0"/>
        </w:rPr>
      </w:pPr>
    </w:p>
    <w:p>
      <w:pPr>
        <w:pStyle w:val="P31"/>
        <w:framePr w:w="3839" w:h="480" w:hRule="exact" w:wrap="none" w:vAnchor="page" w:hAnchor="margin" w:x="6856" w:y="13261"/>
        <w:rPr>
          <w:rStyle w:val="C22"/>
          <w:rtl w:val="0"/>
        </w:rPr>
      </w:pPr>
      <w:r>
        <w:rPr>
          <w:rStyle w:val="C22"/>
          <w:rtl w:val="0"/>
        </w:rPr>
        <w:t>Písemné ověření</w:t>
      </w:r>
    </w:p>
    <w:p>
      <w:pPr>
        <w:pStyle w:val="P32"/>
        <w:framePr w:w="10710" w:h="248" w:hRule="exact" w:wrap="none" w:vAnchor="page" w:hAnchor="margin" w:x="28" w:y="13925"/>
        <w:rPr>
          <w:rStyle w:val="C23"/>
          <w:rtl w:val="0"/>
        </w:rPr>
      </w:pPr>
      <w:r>
        <w:rPr>
          <w:rStyle w:val="C23"/>
          <w:rtl w:val="0"/>
        </w:rPr>
        <w:t>Je třeba úspěšně splnit všechna kritéria.</w:t>
      </w:r>
    </w:p>
    <w:p>
      <w:pPr>
        <w:pStyle w:val="P21"/>
        <w:framePr w:w="7654" w:h="331" w:hRule="exact" w:wrap="none" w:vAnchor="page" w:hAnchor="margin" w:x="28" w:y="15940"/>
        <w:rPr>
          <w:rStyle w:val="C16"/>
          <w:rtl w:val="0"/>
        </w:rPr>
      </w:pPr>
      <w:r>
        <w:rPr>
          <w:rStyle w:val="C16"/>
          <w:rtl w:val="0"/>
        </w:rPr>
        <w:t>Správce báze znalostí, 1.11.2026 5:08:06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metod autorizace přístupu oprávněných osob k jednotlivým záznamům v bázi znalostí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používané metody autorizace přístupu k obsahu báze znalostí a podmínek jejich aplikace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Specifikovat postup přidělení autorizačního kódu osobě oprávněné k přístupu k obsahu báze znalostí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Přidělit nový a ověřit stávající autorizační kód</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Zálohování a archivace nepoužívaných záznamů v bázi znalostí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používané metody zálohování záznamů z báze znalostí a specifikovat podmínky jejich aplikace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Popsat používané metody archivace již zastaralých záznamů z báze znalostí a specifikovat podmínky jejich aplikace</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Zálohovat záznam v bázi znalostí</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Archivovat již nevyhovující záznam v bázi znalostí a nahradit jej záznamem novým.</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 báze znalostí, 1.11.2026 5:08:06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autorizovaná osoba použije pro písemné ověřování formu testu, musí dodržet následující pravidla:</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dvě podmínky:</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 úspěšné splnění testu se považuje 75 % správně zodpovězených otázek s tím, že pro každé kritérium musí být správně zodpovězeno alespoň 50 % otázek. </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použití testu má zkoušený k dispozici výběr z 3‒4 alternativních odpovědí, z nichž pouze jedna je správná. Autorizovaná osoba musí doložit zdrojový soubor otázek čítající více než 100 otázek.</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Ústní ověření slouží k prověření znalostí širších souvislostí týkajících se praktické dovednosti, jejíž zvládnutí musí uchazeč prokázat praktickým předvedením postupu řešení zadaného reprezentativního příkladu z aplikační praxe.</w:t>
      </w:r>
    </w:p>
    <w:p>
      <w:pPr>
        <w:pStyle w:val="P33"/>
        <w:framePr w:w="10766" w:h="1837" w:hRule="exact" w:wrap="none" w:vAnchor="page" w:hAnchor="margin" w:x="0" w:y="9709"/>
        <w:rPr>
          <w:rStyle w:val="C3"/>
          <w:rtl w:val="0"/>
        </w:rPr>
      </w:pPr>
    </w:p>
    <w:p>
      <w:pPr>
        <w:pStyle w:val="P35"/>
        <w:framePr w:w="10710" w:h="340" w:hRule="exact" w:wrap="none" w:vAnchor="page" w:hAnchor="margin" w:x="28" w:y="9709"/>
        <w:rPr>
          <w:rStyle w:val="C25"/>
          <w:rtl w:val="0"/>
        </w:rPr>
      </w:pPr>
      <w:r>
        <w:rPr>
          <w:rStyle w:val="C25"/>
          <w:rtl w:val="0"/>
        </w:rPr>
        <w:t>Výsledné hodnocení</w:t>
      </w:r>
    </w:p>
    <w:p>
      <w:pPr>
        <w:keepNext w:val="0"/>
        <w:keepLines w:val="0"/>
        <w:framePr w:w="10766" w:h="1497" w:hRule="exact" w:wrap="none" w:vAnchor="page" w:hAnchor="margin" w:x="0" w:y="10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73"/>
        <w:rPr>
          <w:rStyle w:val="C3"/>
          <w:rtl w:val="0"/>
        </w:rPr>
      </w:pPr>
    </w:p>
    <w:p>
      <w:pPr>
        <w:pStyle w:val="P35"/>
        <w:framePr w:w="10710" w:h="340" w:hRule="exact" w:wrap="none" w:vAnchor="page" w:hAnchor="margin" w:x="28" w:y="11773"/>
        <w:rPr>
          <w:rStyle w:val="C25"/>
          <w:rtl w:val="0"/>
        </w:rPr>
      </w:pPr>
      <w:r>
        <w:rPr>
          <w:rStyle w:val="C25"/>
          <w:rtl w:val="0"/>
        </w:rPr>
        <w:t>Počet zkoušejících</w:t>
      </w:r>
    </w:p>
    <w:p>
      <w:pPr>
        <w:keepNext w:val="0"/>
        <w:keepLines w:val="0"/>
        <w:framePr w:w="10766" w:h="1036" w:hRule="exact" w:wrap="none" w:vAnchor="page" w:hAnchor="margin" w:x="0" w:y="12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Správce báze znalostí, 1.11.2026 5:08:06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aplikovaná informatika a nejméně 5 let praxe jako správce báze dat, z toho minimálně jeden rok v období posledních dvou let před podáním žádosti o udělení autorizace.</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bakalářské vzdělání v oboru aplikovaná informatika nebo v oboru inženýrská informatika a nejméně 5 let praxe v oblasti zpracování dat a zpracování znalostí, z toho minimálně jeden rok v období posledních dvou let před podáním žádosti o udělení autorizace.</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ČR, www.mpsv.cz.</w:t>
      </w:r>
    </w:p>
    <w:p>
      <w:pPr>
        <w:pStyle w:val="P33"/>
        <w:framePr w:w="10766" w:h="3469"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Nezbytné materiální a technické předpoklady pro provedení zkoušky</w:t>
      </w:r>
    </w:p>
    <w:p>
      <w:pPr>
        <w:keepNext w:val="0"/>
        <w:keepLines w:val="0"/>
        <w:framePr w:w="10766" w:h="3129"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 Sestava prostředků informační a komunikační technologie podporující provoz expertních systémů. Tzn. pracovní stanice vybavená PC síťově propojeným se servery, vybavenými vyhledávacími programy zpřístupňujícími obsah velkokapacitních pamětí s uloženým obsahem báze dat, báze znalostí a báze modelů.</w:t>
      </w:r>
    </w:p>
    <w:p>
      <w:pPr>
        <w:keepNext w:val="0"/>
        <w:keepLines w:val="0"/>
        <w:framePr w:w="10766" w:h="3129"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29"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Zdrojový soubor otázek v počtu větším jak 100 otázek (v případě, že je použit pro písemné ověřování test).</w:t>
      </w:r>
    </w:p>
    <w:p>
      <w:pPr>
        <w:keepNext w:val="0"/>
        <w:keepLines w:val="0"/>
        <w:framePr w:w="10766" w:h="3129"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29"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2 let ode dne podání žádosti o udělení nebo prodloužení platnosti autorizace.</w:t>
      </w:r>
    </w:p>
    <w:p>
      <w:pPr>
        <w:pStyle w:val="P33"/>
        <w:framePr w:w="10766" w:h="1376" w:hRule="exact" w:wrap="none" w:vAnchor="page" w:hAnchor="margin" w:x="0" w:y="13503"/>
        <w:rPr>
          <w:rStyle w:val="C3"/>
          <w:rtl w:val="0"/>
        </w:rPr>
      </w:pPr>
    </w:p>
    <w:p>
      <w:pPr>
        <w:pStyle w:val="P35"/>
        <w:framePr w:w="10710" w:h="340" w:hRule="exact" w:wrap="none" w:vAnchor="page" w:hAnchor="margin" w:x="28" w:y="13503"/>
        <w:rPr>
          <w:rStyle w:val="C25"/>
          <w:rtl w:val="0"/>
        </w:rPr>
      </w:pPr>
      <w:r>
        <w:rPr>
          <w:rStyle w:val="C25"/>
          <w:rtl w:val="0"/>
        </w:rPr>
        <w:t>Doba přípravy na zkoušku</w:t>
      </w:r>
    </w:p>
    <w:p>
      <w:pPr>
        <w:keepNext w:val="0"/>
        <w:keepLines w:val="0"/>
        <w:framePr w:w="10766" w:h="1036" w:hRule="exact" w:wrap="none" w:vAnchor="page" w:hAnchor="margin" w:x="0" w:y="13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na praktické předvedení) je 40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Správce báze znalostí, 1.11.2026 5:08:06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 až 1,5 hodiny (hodinou se rozumí 60 minut) na každou z ověřovaných kompetencí. Zkouška nemůže být rozložena do více dní.</w:t>
      </w:r>
    </w:p>
    <w:p>
      <w:pPr>
        <w:pStyle w:val="P21"/>
        <w:framePr w:w="7654" w:h="331" w:hRule="exact" w:wrap="none" w:vAnchor="page" w:hAnchor="margin" w:x="28" w:y="15940"/>
        <w:rPr>
          <w:rStyle w:val="C16"/>
          <w:rtl w:val="0"/>
        </w:rPr>
      </w:pPr>
      <w:r>
        <w:rPr>
          <w:rStyle w:val="C16"/>
          <w:rtl w:val="0"/>
        </w:rPr>
        <w:t>Správce báze znalostí, 1.11.2026 5:08:06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management a administrativu, ustavená a licencovaná pro tuto činnost HK ČR a SP ČR.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 ing. Zbyněk Pitra, DrSc. – Management Consulting</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Hradec Králové, fakulta informatiky a managementu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Moravská vysoká škola Olomouc, o. p. s.</w:t>
      </w:r>
    </w:p>
    <w:p>
      <w:pPr>
        <w:pStyle w:val="P21"/>
        <w:framePr w:w="7654" w:h="331" w:hRule="exact" w:wrap="none" w:vAnchor="page" w:hAnchor="margin" w:x="28" w:y="15940"/>
        <w:rPr>
          <w:rStyle w:val="C16"/>
          <w:rtl w:val="0"/>
        </w:rPr>
      </w:pPr>
      <w:r>
        <w:rPr>
          <w:rStyle w:val="C16"/>
          <w:rtl w:val="0"/>
        </w:rPr>
        <w:t>Správce báze znalostí, 1.11.2026 5:08:06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FA12D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7A9B1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