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FC834C" Type="http://schemas.openxmlformats.org/officeDocument/2006/relationships/officeDocument" Target="/word/document.xml" /><Relationship Id="coreR4CFC834C" Type="http://schemas.openxmlformats.org/package/2006/relationships/metadata/core-properties" Target="/docProps/core.xml" /><Relationship Id="customR4CFC83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Odborník/odbornice na permanentní make-up (kód: 69-032-M)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porušování integrity lidské kůže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permanentního make-upu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Poskytování odborné poradenské činnosti klientům v oblasti porušování integrity lidské kůže – permanentní make-up</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Poskytování první pomoci klientům při péči o tělo</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Odborník/odbornice na permanentní make-up, 13.6.2026 14:06:41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permanentního make-upu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a seznámit klienta s postupem provedení permanentního make-upu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formy a obsah souhlasu s výkonem ze strany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Aplikovat permanentní make-up oční linky nebo obočí klientovi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Aplikovat permanentní make-up konturu rtů klientovi</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podstatu permanentního make-upu s důrazem na kontraindikace aplikace trvalého líčení, včetně estetické barevné vhodnosti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základní požadavky na pigmenty a ostatní spotřební materiál (i legislativní), včetně kritérií pro jejich pořízení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Popsat detailně způsob zacházení s kontaminovaným materiálem, včetně jeho likvidace</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573"/>
        <w:rPr>
          <w:rStyle w:val="C23"/>
          <w:rtl w:val="0"/>
        </w:rPr>
      </w:pPr>
      <w:r>
        <w:rPr>
          <w:rStyle w:val="C23"/>
          <w:rtl w:val="0"/>
        </w:rPr>
        <w:t>Je třeba splnit všechna kritéria.</w:t>
      </w:r>
    </w:p>
    <w:p>
      <w:pPr>
        <w:pStyle w:val="P23"/>
        <w:framePr w:w="10710" w:h="547" w:hRule="exact" w:wrap="none" w:vAnchor="page" w:hAnchor="margin" w:x="28" w:y="8009"/>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655"/>
        <w:rPr>
          <w:rStyle w:val="C3"/>
          <w:rtl w:val="0"/>
        </w:rPr>
      </w:pPr>
    </w:p>
    <w:p>
      <w:pPr>
        <w:pStyle w:val="P25"/>
        <w:framePr w:w="6661" w:h="249" w:hRule="exact" w:wrap="none" w:vAnchor="page" w:hAnchor="margin" w:x="71" w:y="8726"/>
        <w:rPr>
          <w:rStyle w:val="C19"/>
          <w:rtl w:val="0"/>
        </w:rPr>
      </w:pPr>
      <w:r>
        <w:rPr>
          <w:rStyle w:val="C19"/>
          <w:rtl w:val="0"/>
        </w:rPr>
        <w:t>Kritéria hodnocení</w:t>
      </w:r>
    </w:p>
    <w:p>
      <w:pPr>
        <w:pStyle w:val="P26"/>
        <w:framePr w:w="3918" w:h="376" w:hRule="exact" w:wrap="none" w:vAnchor="page" w:hAnchor="margin" w:x="6803" w:y="8655"/>
        <w:rPr>
          <w:rStyle w:val="C3"/>
          <w:rtl w:val="0"/>
        </w:rPr>
      </w:pPr>
    </w:p>
    <w:p>
      <w:pPr>
        <w:pStyle w:val="P27"/>
        <w:framePr w:w="3836" w:h="249" w:hRule="exact" w:wrap="none" w:vAnchor="page" w:hAnchor="margin" w:x="6859" w:y="8726"/>
        <w:rPr>
          <w:rStyle w:val="C20"/>
          <w:rtl w:val="0"/>
        </w:rPr>
      </w:pPr>
      <w:r>
        <w:rPr>
          <w:rStyle w:val="C20"/>
          <w:rtl w:val="0"/>
        </w:rPr>
        <w:t>Způsoby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b) Popsat základní onemocnění kůže - ekzémy, virové dermatozy, parazitární a plísňová onemocnění, kožní nádory</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anatomii a fyziologii kůže</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6"/>
        <w:rPr>
          <w:rStyle w:val="C3"/>
          <w:rtl w:val="0"/>
        </w:rPr>
      </w:pPr>
    </w:p>
    <w:p>
      <w:pPr>
        <w:pStyle w:val="P17"/>
        <w:framePr w:w="6658" w:h="249" w:hRule="exact" w:wrap="none" w:vAnchor="page" w:hAnchor="margin" w:x="71" w:y="10902"/>
        <w:rPr>
          <w:rStyle w:val="C13"/>
          <w:rtl w:val="0"/>
        </w:rPr>
      </w:pPr>
      <w:r>
        <w:rPr>
          <w:rStyle w:val="C13"/>
          <w:rtl w:val="0"/>
        </w:rPr>
        <w:t>d) Předvést postup poskytování první pomoci s důrazem na šokové stavy</w:t>
      </w:r>
    </w:p>
    <w:p>
      <w:pPr>
        <w:pStyle w:val="P30"/>
        <w:framePr w:w="3921" w:h="376" w:hRule="exact" w:wrap="none" w:vAnchor="page" w:hAnchor="margin" w:x="6800" w:y="10846"/>
        <w:rPr>
          <w:rStyle w:val="C3"/>
          <w:rtl w:val="0"/>
        </w:rPr>
      </w:pPr>
    </w:p>
    <w:p>
      <w:pPr>
        <w:pStyle w:val="P31"/>
        <w:framePr w:w="3839" w:h="249" w:hRule="exact" w:wrap="none" w:vAnchor="page" w:hAnchor="margin" w:x="6856" w:y="10902"/>
        <w:rPr>
          <w:rStyle w:val="C22"/>
          <w:rtl w:val="0"/>
        </w:rPr>
      </w:pPr>
      <w:r>
        <w:rPr>
          <w:rStyle w:val="C22"/>
          <w:rtl w:val="0"/>
        </w:rPr>
        <w:t>Praktické předvedení</w:t>
      </w:r>
    </w:p>
    <w:p>
      <w:pPr>
        <w:pStyle w:val="P32"/>
        <w:framePr w:w="10710" w:h="248" w:hRule="exact" w:wrap="none" w:vAnchor="page" w:hAnchor="margin" w:x="28" w:y="11335"/>
        <w:rPr>
          <w:rStyle w:val="C23"/>
          <w:rtl w:val="0"/>
        </w:rPr>
      </w:pPr>
      <w:r>
        <w:rPr>
          <w:rStyle w:val="C23"/>
          <w:rtl w:val="0"/>
        </w:rPr>
        <w:t>Je třeba splnit všechna kritéria.</w:t>
      </w:r>
    </w:p>
    <w:p>
      <w:pPr>
        <w:pStyle w:val="P23"/>
        <w:framePr w:w="10710" w:h="547" w:hRule="exact" w:wrap="none" w:vAnchor="page" w:hAnchor="margin" w:x="28" w:y="11771"/>
        <w:rPr>
          <w:rStyle w:val="C18"/>
          <w:rtl w:val="0"/>
        </w:rPr>
      </w:pPr>
      <w:r>
        <w:rPr>
          <w:rStyle w:val="C18"/>
          <w:rtl w:val="0"/>
        </w:rPr>
        <w:t>Poskytování odborné poradenské činnosti klientům v oblasti porušování integrity lidské kůže – permanentní make-up</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831" w:hRule="exact" w:wrap="none" w:vAnchor="page" w:hAnchor="margin" w:x="45" w:y="12794"/>
        <w:rPr>
          <w:rStyle w:val="C3"/>
          <w:rtl w:val="0"/>
        </w:rPr>
      </w:pPr>
    </w:p>
    <w:p>
      <w:pPr>
        <w:pStyle w:val="P13"/>
        <w:framePr w:w="6658" w:h="704" w:hRule="exact" w:wrap="none" w:vAnchor="page" w:hAnchor="margin" w:x="71" w:y="12850"/>
        <w:rPr>
          <w:rStyle w:val="C11"/>
          <w:rtl w:val="0"/>
        </w:rPr>
      </w:pPr>
      <w:r>
        <w:rPr>
          <w:rStyle w:val="C11"/>
          <w:rtl w:val="0"/>
        </w:rPr>
        <w:t>a) Poučit klienta o dodržování zásad péče po provedení permanentního make-upu, především o nevhodném používání kosmetiky, léků a o nebezpečí spojeném s UV zářením</w:t>
      </w:r>
    </w:p>
    <w:p>
      <w:pPr>
        <w:pStyle w:val="P28"/>
        <w:framePr w:w="3921" w:h="831" w:hRule="exact" w:wrap="none" w:vAnchor="page" w:hAnchor="margin" w:x="6800" w:y="12794"/>
        <w:rPr>
          <w:rStyle w:val="C3"/>
          <w:rtl w:val="0"/>
        </w:rPr>
      </w:pPr>
    </w:p>
    <w:p>
      <w:pPr>
        <w:pStyle w:val="P29"/>
        <w:framePr w:w="3839" w:h="704" w:hRule="exact" w:wrap="none" w:vAnchor="page" w:hAnchor="margin" w:x="6856" w:y="12850"/>
        <w:rPr>
          <w:rStyle w:val="C21"/>
          <w:rtl w:val="0"/>
        </w:rPr>
      </w:pPr>
      <w:r>
        <w:rPr>
          <w:rStyle w:val="C21"/>
          <w:rtl w:val="0"/>
        </w:rPr>
        <w:t>Praktické předvedení</w:t>
      </w:r>
    </w:p>
    <w:p>
      <w:pPr>
        <w:pStyle w:val="P16"/>
        <w:framePr w:w="6710" w:h="607" w:hRule="exact" w:wrap="none" w:vAnchor="page" w:hAnchor="margin" w:x="45" w:y="13625"/>
        <w:rPr>
          <w:rStyle w:val="C3"/>
          <w:rtl w:val="0"/>
        </w:rPr>
      </w:pPr>
    </w:p>
    <w:p>
      <w:pPr>
        <w:pStyle w:val="P17"/>
        <w:framePr w:w="6658" w:h="480" w:hRule="exact" w:wrap="none" w:vAnchor="page" w:hAnchor="margin" w:x="71" w:y="13681"/>
        <w:rPr>
          <w:rStyle w:val="C13"/>
          <w:rtl w:val="0"/>
        </w:rPr>
      </w:pPr>
      <w:r>
        <w:rPr>
          <w:rStyle w:val="C13"/>
          <w:rtl w:val="0"/>
        </w:rPr>
        <w:t>b) Vysvětlit klientovi základní fakta (včetně kontraindikací) o používaných materiálech s důrazem na pigmenty</w:t>
      </w:r>
    </w:p>
    <w:p>
      <w:pPr>
        <w:pStyle w:val="P30"/>
        <w:framePr w:w="3921" w:h="607" w:hRule="exact" w:wrap="none" w:vAnchor="page" w:hAnchor="margin" w:x="6800" w:y="13625"/>
        <w:rPr>
          <w:rStyle w:val="C3"/>
          <w:rtl w:val="0"/>
        </w:rPr>
      </w:pPr>
    </w:p>
    <w:p>
      <w:pPr>
        <w:pStyle w:val="P31"/>
        <w:framePr w:w="3839" w:h="480" w:hRule="exact" w:wrap="none" w:vAnchor="page" w:hAnchor="margin" w:x="6856" w:y="13681"/>
        <w:rPr>
          <w:rStyle w:val="C22"/>
          <w:rtl w:val="0"/>
        </w:rPr>
      </w:pPr>
      <w:r>
        <w:rPr>
          <w:rStyle w:val="C22"/>
          <w:rtl w:val="0"/>
        </w:rPr>
        <w:t>Praktické předvedení</w:t>
      </w:r>
    </w:p>
    <w:p>
      <w:pPr>
        <w:pStyle w:val="P12"/>
        <w:framePr w:w="6710" w:h="376" w:hRule="exact" w:wrap="none" w:vAnchor="page" w:hAnchor="margin" w:x="45" w:y="14232"/>
        <w:rPr>
          <w:rStyle w:val="C3"/>
          <w:rtl w:val="0"/>
        </w:rPr>
      </w:pPr>
    </w:p>
    <w:p>
      <w:pPr>
        <w:pStyle w:val="P13"/>
        <w:framePr w:w="6658" w:h="249" w:hRule="exact" w:wrap="none" w:vAnchor="page" w:hAnchor="margin" w:x="71" w:y="14288"/>
        <w:rPr>
          <w:rStyle w:val="C11"/>
          <w:rtl w:val="0"/>
        </w:rPr>
      </w:pPr>
      <w:r>
        <w:rPr>
          <w:rStyle w:val="C11"/>
          <w:rtl w:val="0"/>
        </w:rPr>
        <w:t>c) Popsat faktory ovlivňující výsledný estetický efekt</w:t>
      </w:r>
    </w:p>
    <w:p>
      <w:pPr>
        <w:pStyle w:val="P28"/>
        <w:framePr w:w="3921" w:h="376" w:hRule="exact" w:wrap="none" w:vAnchor="page" w:hAnchor="margin" w:x="6800" w:y="14232"/>
        <w:rPr>
          <w:rStyle w:val="C3"/>
          <w:rtl w:val="0"/>
        </w:rPr>
      </w:pPr>
    </w:p>
    <w:p>
      <w:pPr>
        <w:pStyle w:val="P29"/>
        <w:framePr w:w="3839" w:h="249" w:hRule="exact" w:wrap="none" w:vAnchor="page" w:hAnchor="margin" w:x="6856" w:y="14288"/>
        <w:rPr>
          <w:rStyle w:val="C21"/>
          <w:rtl w:val="0"/>
        </w:rPr>
      </w:pPr>
      <w:r>
        <w:rPr>
          <w:rStyle w:val="C21"/>
          <w:rtl w:val="0"/>
        </w:rPr>
        <w:t>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Odborník/odbornice na permanentní make-up, 13.6.2026 14:06:41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Odborník/odbornice na permanentní make-up, 13.6.2026 14:06:41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8"/>
        <w:framePr w:w="2487" w:h="230" w:hRule="exact" w:wrap="none" w:vAnchor="page" w:hAnchor="margin" w:x="5726" w:y="3996"/>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8198" w:y="3996"/>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2098" w:h="230" w:hRule="exact" w:wrap="none" w:vAnchor="page" w:hAnchor="margin" w:x="8265" w:y="3996"/>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prace/piercer#zdravotni</w:t>
      </w:r>
      <w:r>
        <w:rPr>
          <w:rStyle w:val="C27"/>
          <w:rtl w:val="0"/>
        </w:rPr>
        <w:fldChar w:fldCharType="end"/>
      </w:r>
    </w:p>
    <w:p>
      <w:pPr>
        <w:pStyle w:val="P38"/>
        <w:framePr w:w="82" w:h="230" w:hRule="exact" w:wrap="none" w:vAnchor="page" w:hAnchor="margin" w:x="10348" w:y="3996"/>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28" w:y="4227"/>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27" w:y="4227"/>
        <w:rPr>
          <w:rStyle w:val="C26"/>
          <w:rtl w:val="0"/>
        </w:rPr>
      </w:pPr>
      <w:r>
        <w:rPr>
          <w:rStyle w:val="C26"/>
          <w:rtl w:val="0"/>
        </w:rPr>
        <w:t>).</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226" w:h="230" w:hRule="exact" w:wrap="none" w:vAnchor="page" w:hAnchor="margin" w:x="5400" w:y="4462"/>
        <w:rPr>
          <w:rStyle w:val="C26"/>
          <w:rtl w:val="0"/>
        </w:rPr>
      </w:pPr>
      <w:r>
        <w:rPr>
          <w:rStyle w:val="C26"/>
          <w:rtl w:val="0"/>
        </w:rPr>
        <w:t>ke</w:t>
      </w:r>
    </w:p>
    <w:p>
      <w:pPr>
        <w:pStyle w:val="P37"/>
        <w:framePr w:w="749" w:h="230" w:hRule="exact" w:wrap="none" w:vAnchor="page" w:hAnchor="margin" w:x="5668" w:y="4462"/>
        <w:rPr>
          <w:rStyle w:val="C26"/>
          <w:rtl w:val="0"/>
        </w:rPr>
      </w:pPr>
      <w:r>
        <w:rPr>
          <w:rStyle w:val="C26"/>
          <w:rtl w:val="0"/>
        </w:rPr>
        <w:t>zkoušce</w:t>
      </w:r>
    </w:p>
    <w:p>
      <w:pPr>
        <w:pStyle w:val="P37"/>
        <w:framePr w:w="529" w:h="230" w:hRule="exact" w:wrap="none" w:vAnchor="page" w:hAnchor="margin" w:x="6460" w:y="4462"/>
        <w:rPr>
          <w:rStyle w:val="C26"/>
          <w:rtl w:val="0"/>
        </w:rPr>
      </w:pPr>
      <w:r>
        <w:rPr>
          <w:rStyle w:val="C26"/>
          <w:rtl w:val="0"/>
        </w:rPr>
        <w:t>zajistí</w:t>
      </w:r>
    </w:p>
    <w:p>
      <w:pPr>
        <w:pStyle w:val="P37"/>
        <w:framePr w:w="461" w:h="230" w:hRule="exact" w:wrap="none" w:vAnchor="page" w:hAnchor="margin" w:x="7032" w:y="4462"/>
        <w:rPr>
          <w:rStyle w:val="C26"/>
          <w:rtl w:val="0"/>
        </w:rPr>
      </w:pPr>
      <w:r>
        <w:rPr>
          <w:rStyle w:val="C26"/>
          <w:rtl w:val="0"/>
        </w:rPr>
        <w:t>AOs.</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dermatozy,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673" w:h="230" w:hRule="exact" w:wrap="none" w:vAnchor="page" w:hAnchor="margin" w:x="3374" w:y="5623"/>
        <w:rPr>
          <w:rStyle w:val="C26"/>
          <w:rtl w:val="0"/>
        </w:rPr>
      </w:pPr>
      <w:r>
        <w:rPr>
          <w:rStyle w:val="C26"/>
          <w:rtl w:val="0"/>
        </w:rPr>
        <w:t>provést</w:t>
      </w:r>
    </w:p>
    <w:p>
      <w:pPr>
        <w:pStyle w:val="P37"/>
        <w:framePr w:w="639" w:h="230" w:hRule="exact" w:wrap="none" w:vAnchor="page" w:hAnchor="margin" w:x="4089" w:y="5623"/>
        <w:rPr>
          <w:rStyle w:val="C26"/>
          <w:rtl w:val="0"/>
        </w:rPr>
      </w:pPr>
      <w:r>
        <w:rPr>
          <w:rStyle w:val="C26"/>
          <w:rtl w:val="0"/>
        </w:rPr>
        <w:t>formou</w:t>
      </w:r>
    </w:p>
    <w:p>
      <w:pPr>
        <w:pStyle w:val="P37"/>
        <w:framePr w:w="505" w:h="230" w:hRule="exact" w:wrap="none" w:vAnchor="page" w:hAnchor="margin" w:x="4771"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dermatozy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Dermatozy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Odborník/odbornice na permanentní make-up, 13.6.2026 14:06:41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63" w:hRule="exact" w:wrap="none" w:vAnchor="page" w:hAnchor="margin" w:x="0" w:y="2154"/>
        <w:rPr>
          <w:rStyle w:val="C3"/>
          <w:rtl w:val="0"/>
        </w:rPr>
      </w:pPr>
    </w:p>
    <w:p>
      <w:pPr>
        <w:pStyle w:val="P36"/>
        <w:framePr w:w="10766" w:h="3163" w:hRule="exact" w:wrap="none" w:vAnchor="page" w:hAnchor="margin" w:x="0" w:y="2154"/>
        <w:rPr>
          <w:rStyle w:val="C3"/>
          <w:rtl w:val="0"/>
        </w:rPr>
      </w:pPr>
    </w:p>
    <w:p>
      <w:pPr>
        <w:pStyle w:val="P37"/>
        <w:framePr w:w="1666" w:h="230" w:hRule="exact" w:wrap="none" w:vAnchor="page" w:hAnchor="margin" w:x="28" w:y="2159"/>
        <w:rPr>
          <w:rStyle w:val="C26"/>
          <w:rtl w:val="0"/>
        </w:rPr>
      </w:pPr>
      <w:r>
        <w:rPr>
          <w:rStyle w:val="C26"/>
          <w:rtl w:val="0"/>
        </w:rPr>
        <w:t>Kritérium„Prokázat</w:t>
      </w:r>
    </w:p>
    <w:p>
      <w:pPr>
        <w:pStyle w:val="P37"/>
        <w:framePr w:w="649" w:h="230" w:hRule="exact" w:wrap="none" w:vAnchor="page" w:hAnchor="margin" w:x="1737" w:y="2159"/>
        <w:rPr>
          <w:rStyle w:val="C26"/>
          <w:rtl w:val="0"/>
        </w:rPr>
      </w:pPr>
      <w:r>
        <w:rPr>
          <w:rStyle w:val="C26"/>
          <w:rtl w:val="0"/>
        </w:rPr>
        <w:t>znalost</w:t>
      </w:r>
    </w:p>
    <w:p>
      <w:pPr>
        <w:pStyle w:val="P37"/>
        <w:framePr w:w="706" w:h="230" w:hRule="exact" w:wrap="none" w:vAnchor="page" w:hAnchor="margin" w:x="2428" w:y="2159"/>
        <w:rPr>
          <w:rStyle w:val="C26"/>
          <w:rtl w:val="0"/>
        </w:rPr>
      </w:pPr>
      <w:r>
        <w:rPr>
          <w:rStyle w:val="C26"/>
          <w:rtl w:val="0"/>
        </w:rPr>
        <w:t>základů</w:t>
      </w:r>
    </w:p>
    <w:p>
      <w:pPr>
        <w:pStyle w:val="P37"/>
        <w:framePr w:w="1090" w:h="230" w:hRule="exact" w:wrap="none" w:vAnchor="page" w:hAnchor="margin" w:x="3177" w:y="2159"/>
        <w:rPr>
          <w:rStyle w:val="C26"/>
          <w:rtl w:val="0"/>
        </w:rPr>
      </w:pPr>
      <w:r>
        <w:rPr>
          <w:rStyle w:val="C26"/>
          <w:rtl w:val="0"/>
        </w:rPr>
        <w:t>somatologie</w:t>
      </w:r>
    </w:p>
    <w:p>
      <w:pPr>
        <w:pStyle w:val="P37"/>
        <w:framePr w:w="116" w:h="230" w:hRule="exact" w:wrap="none" w:vAnchor="page" w:hAnchor="margin" w:x="4310" w:y="2159"/>
        <w:rPr>
          <w:rStyle w:val="C26"/>
          <w:rtl w:val="0"/>
        </w:rPr>
      </w:pPr>
      <w:r>
        <w:rPr>
          <w:rStyle w:val="C26"/>
          <w:rtl w:val="0"/>
        </w:rPr>
        <w:t>s</w:t>
      </w:r>
    </w:p>
    <w:p>
      <w:pPr>
        <w:pStyle w:val="P37"/>
        <w:framePr w:w="793" w:h="230" w:hRule="exact" w:wrap="none" w:vAnchor="page" w:hAnchor="margin" w:x="4468" w:y="2159"/>
        <w:rPr>
          <w:rStyle w:val="C26"/>
          <w:rtl w:val="0"/>
        </w:rPr>
      </w:pPr>
      <w:r>
        <w:rPr>
          <w:rStyle w:val="C26"/>
          <w:rtl w:val="0"/>
        </w:rPr>
        <w:t>důrazem</w:t>
      </w:r>
    </w:p>
    <w:p>
      <w:pPr>
        <w:pStyle w:val="P37"/>
        <w:framePr w:w="241" w:h="230" w:hRule="exact" w:wrap="none" w:vAnchor="page" w:hAnchor="margin" w:x="5304" w:y="2159"/>
        <w:rPr>
          <w:rStyle w:val="C26"/>
          <w:rtl w:val="0"/>
        </w:rPr>
      </w:pPr>
      <w:r>
        <w:rPr>
          <w:rStyle w:val="C26"/>
          <w:rtl w:val="0"/>
        </w:rPr>
        <w:t>na</w:t>
      </w:r>
    </w:p>
    <w:p>
      <w:pPr>
        <w:pStyle w:val="P37"/>
        <w:framePr w:w="769" w:h="230" w:hRule="exact" w:wrap="none" w:vAnchor="page" w:hAnchor="margin" w:x="5587" w:y="2159"/>
        <w:rPr>
          <w:rStyle w:val="C26"/>
          <w:rtl w:val="0"/>
        </w:rPr>
      </w:pPr>
      <w:r>
        <w:rPr>
          <w:rStyle w:val="C26"/>
          <w:rtl w:val="0"/>
        </w:rPr>
        <w:t>anatomii</w:t>
      </w:r>
    </w:p>
    <w:p>
      <w:pPr>
        <w:pStyle w:val="P37"/>
        <w:framePr w:w="130" w:h="230" w:hRule="exact" w:wrap="none" w:vAnchor="page" w:hAnchor="margin" w:x="6398" w:y="2159"/>
        <w:rPr>
          <w:rStyle w:val="C26"/>
          <w:rtl w:val="0"/>
        </w:rPr>
      </w:pPr>
      <w:r>
        <w:rPr>
          <w:rStyle w:val="C26"/>
          <w:rtl w:val="0"/>
        </w:rPr>
        <w:t>a</w:t>
      </w:r>
    </w:p>
    <w:p>
      <w:pPr>
        <w:pStyle w:val="P37"/>
        <w:framePr w:w="783" w:h="230" w:hRule="exact" w:wrap="none" w:vAnchor="page" w:hAnchor="margin" w:x="6571" w:y="2159"/>
        <w:rPr>
          <w:rStyle w:val="C26"/>
          <w:rtl w:val="0"/>
        </w:rPr>
      </w:pPr>
      <w:r>
        <w:rPr>
          <w:rStyle w:val="C26"/>
          <w:rtl w:val="0"/>
        </w:rPr>
        <w:t>fyziologii</w:t>
      </w:r>
    </w:p>
    <w:p>
      <w:pPr>
        <w:pStyle w:val="P37"/>
        <w:framePr w:w="562" w:h="230" w:hRule="exact" w:wrap="none" w:vAnchor="page" w:hAnchor="margin" w:x="7396"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149" w:h="230" w:hRule="exact" w:wrap="none" w:vAnchor="page" w:hAnchor="margin" w:x="28" w:y="4746"/>
        <w:rPr>
          <w:rStyle w:val="C26"/>
          <w:rtl w:val="0"/>
        </w:rPr>
      </w:pPr>
      <w:r>
        <w:rPr>
          <w:rStyle w:val="C26"/>
          <w:rtl w:val="0"/>
        </w:rPr>
        <w:t>V</w:t>
      </w:r>
    </w:p>
    <w:p>
      <w:pPr>
        <w:pStyle w:val="P37"/>
        <w:framePr w:w="749" w:h="230" w:hRule="exact" w:wrap="none" w:vAnchor="page" w:hAnchor="margin" w:x="220" w:y="4746"/>
        <w:rPr>
          <w:rStyle w:val="C26"/>
          <w:rtl w:val="0"/>
        </w:rPr>
      </w:pPr>
      <w:r>
        <w:rPr>
          <w:rStyle w:val="C26"/>
          <w:rtl w:val="0"/>
        </w:rPr>
        <w:t>prostoru</w:t>
      </w:r>
    </w:p>
    <w:p>
      <w:pPr>
        <w:pStyle w:val="P37"/>
        <w:framePr w:w="735" w:h="230" w:hRule="exact" w:wrap="none" w:vAnchor="page" w:hAnchor="margin" w:x="1012" w:y="4746"/>
        <w:rPr>
          <w:rStyle w:val="C26"/>
          <w:rtl w:val="0"/>
        </w:rPr>
      </w:pPr>
      <w:r>
        <w:rPr>
          <w:rStyle w:val="C26"/>
          <w:rtl w:val="0"/>
        </w:rPr>
        <w:t>zkoušky</w:t>
      </w:r>
    </w:p>
    <w:p>
      <w:pPr>
        <w:pStyle w:val="P37"/>
        <w:framePr w:w="562" w:h="230" w:hRule="exact" w:wrap="none" w:vAnchor="page" w:hAnchor="margin" w:x="1790" w:y="4746"/>
        <w:rPr>
          <w:rStyle w:val="C26"/>
          <w:rtl w:val="0"/>
        </w:rPr>
      </w:pPr>
      <w:r>
        <w:rPr>
          <w:rStyle w:val="C26"/>
          <w:rtl w:val="0"/>
        </w:rPr>
        <w:t>nesmí</w:t>
      </w:r>
    </w:p>
    <w:p>
      <w:pPr>
        <w:pStyle w:val="P37"/>
        <w:framePr w:w="725" w:h="230" w:hRule="exact" w:wrap="none" w:vAnchor="page" w:hAnchor="margin" w:x="2395" w:y="4746"/>
        <w:rPr>
          <w:rStyle w:val="C26"/>
          <w:rtl w:val="0"/>
        </w:rPr>
      </w:pPr>
      <w:r>
        <w:rPr>
          <w:rStyle w:val="C26"/>
          <w:rtl w:val="0"/>
        </w:rPr>
        <w:t>zároveň</w:t>
      </w:r>
    </w:p>
    <w:p>
      <w:pPr>
        <w:pStyle w:val="P37"/>
        <w:framePr w:w="749" w:h="230" w:hRule="exact" w:wrap="none" w:vAnchor="page" w:hAnchor="margin" w:x="3163" w:y="4746"/>
        <w:rPr>
          <w:rStyle w:val="C26"/>
          <w:rtl w:val="0"/>
        </w:rPr>
      </w:pPr>
      <w:r>
        <w:rPr>
          <w:rStyle w:val="C26"/>
          <w:rtl w:val="0"/>
        </w:rPr>
        <w:t>probíhat</w:t>
      </w:r>
    </w:p>
    <w:p>
      <w:pPr>
        <w:pStyle w:val="P37"/>
        <w:framePr w:w="562" w:h="230" w:hRule="exact" w:wrap="none" w:vAnchor="page" w:hAnchor="margin" w:x="3955" w:y="4746"/>
        <w:rPr>
          <w:rStyle w:val="C26"/>
          <w:rtl w:val="0"/>
        </w:rPr>
      </w:pPr>
      <w:r>
        <w:rPr>
          <w:rStyle w:val="C26"/>
          <w:rtl w:val="0"/>
        </w:rPr>
        <w:t>žádná</w:t>
      </w:r>
    </w:p>
    <w:p>
      <w:pPr>
        <w:pStyle w:val="P37"/>
        <w:framePr w:w="437" w:h="230" w:hRule="exact" w:wrap="none" w:vAnchor="page" w:hAnchor="margin" w:x="4560" w:y="4746"/>
        <w:rPr>
          <w:rStyle w:val="C26"/>
          <w:rtl w:val="0"/>
        </w:rPr>
      </w:pPr>
      <w:r>
        <w:rPr>
          <w:rStyle w:val="C26"/>
          <w:rtl w:val="0"/>
        </w:rPr>
        <w:t>další</w:t>
      </w:r>
    </w:p>
    <w:p>
      <w:pPr>
        <w:pStyle w:val="P37"/>
        <w:framePr w:w="706" w:h="230" w:hRule="exact" w:wrap="none" w:vAnchor="page" w:hAnchor="margin" w:x="5040" w:y="4746"/>
        <w:rPr>
          <w:rStyle w:val="C26"/>
          <w:rtl w:val="0"/>
        </w:rPr>
      </w:pPr>
      <w:r>
        <w:rPr>
          <w:rStyle w:val="C26"/>
          <w:rtl w:val="0"/>
        </w:rPr>
        <w:t>činnost.</w:t>
      </w:r>
    </w:p>
    <w:p>
      <w:pPr>
        <w:pStyle w:val="P33"/>
        <w:framePr w:w="10766" w:h="1837" w:hRule="exact" w:wrap="none" w:vAnchor="page" w:hAnchor="margin" w:x="0" w:y="5544"/>
        <w:rPr>
          <w:rStyle w:val="C3"/>
          <w:rtl w:val="0"/>
        </w:rPr>
      </w:pPr>
    </w:p>
    <w:p>
      <w:pPr>
        <w:pStyle w:val="P35"/>
        <w:framePr w:w="10710" w:h="340" w:hRule="exact" w:wrap="none" w:vAnchor="page" w:hAnchor="margin" w:x="28" w:y="5544"/>
        <w:rPr>
          <w:rStyle w:val="C25"/>
          <w:rtl w:val="0"/>
        </w:rPr>
      </w:pPr>
      <w:r>
        <w:rPr>
          <w:rStyle w:val="C25"/>
          <w:rtl w:val="0"/>
        </w:rPr>
        <w:t>Výsledné hodnocení</w:t>
      </w:r>
    </w:p>
    <w:p>
      <w:pPr>
        <w:keepNext w:val="0"/>
        <w:keepLines w:val="0"/>
        <w:framePr w:w="10766" w:h="1497" w:hRule="exact" w:wrap="none" w:vAnchor="page" w:hAnchor="margin" w:x="0" w:y="5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08"/>
        <w:rPr>
          <w:rStyle w:val="C3"/>
          <w:rtl w:val="0"/>
        </w:rPr>
      </w:pPr>
    </w:p>
    <w:p>
      <w:pPr>
        <w:pStyle w:val="P35"/>
        <w:framePr w:w="10710" w:h="340" w:hRule="exact" w:wrap="none" w:vAnchor="page" w:hAnchor="margin" w:x="28" w:y="7608"/>
        <w:rPr>
          <w:rStyle w:val="C25"/>
          <w:rtl w:val="0"/>
        </w:rPr>
      </w:pPr>
      <w:r>
        <w:rPr>
          <w:rStyle w:val="C25"/>
          <w:rtl w:val="0"/>
        </w:rPr>
        <w:t>Počet zkoušejících</w:t>
      </w:r>
    </w:p>
    <w:p>
      <w:pPr>
        <w:keepNext w:val="0"/>
        <w:keepLines w:val="0"/>
        <w:framePr w:w="10766" w:h="1036" w:hRule="exact" w:wrap="none" w:vAnchor="page" w:hAnchor="margin" w:x="0" w:y="7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Odborník/odbornice na permanentní make-up, 13.6.2026 14:06:41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nebo vyšší odborné nebo vysokoškolské vzdělání v oblasti zdravotnictví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maturitni zkouškou v oblasti kosmetických služeb a kurz zaměřený na pracovní činnost – „permanentní make-up (trvalé líčení)"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kurz zaměřený na pracovní činnost kosmetika a rekvalifikační kurz zaměřený na pracovní činnost – „permanentní make-up (trvalé líčení)“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69-032-M Odborník/odbornice na permanentní make-up a střední vzdělání s maturitní zkouškou a alespoň 5 let odborné praxe v oblasti činností, při kterých je porušována integrita lidské kůže – v provádění permanentního make-upu.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21"/>
        <w:framePr w:w="7654" w:h="331" w:hRule="exact" w:wrap="none" w:vAnchor="page" w:hAnchor="margin" w:x="28" w:y="15940"/>
        <w:rPr>
          <w:rStyle w:val="C16"/>
          <w:rtl w:val="0"/>
        </w:rPr>
      </w:pPr>
      <w:r>
        <w:rPr>
          <w:rStyle w:val="C16"/>
          <w:rtl w:val="0"/>
        </w:rPr>
        <w:t>Odborník/odbornice na permanentní make-up, 13.6.2026 14:06:41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neporušenou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nebo vibrační tužka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podle přístroje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permanentního make-upu</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čepice a pláštěnka pro klienta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 cm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ošetřující krém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zajistí figuranta.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permanentního make-upu.</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16"/>
        <w:rPr>
          <w:rStyle w:val="C3"/>
          <w:rtl w:val="0"/>
        </w:rPr>
      </w:pPr>
    </w:p>
    <w:p>
      <w:pPr>
        <w:pStyle w:val="P35"/>
        <w:framePr w:w="10710" w:h="340" w:hRule="exact" w:wrap="none" w:vAnchor="page" w:hAnchor="margin" w:x="28" w:y="12916"/>
        <w:rPr>
          <w:rStyle w:val="C25"/>
          <w:rtl w:val="0"/>
        </w:rPr>
      </w:pPr>
      <w:r>
        <w:rPr>
          <w:rStyle w:val="C25"/>
          <w:rtl w:val="0"/>
        </w:rPr>
        <w:t>Doba přípravy na zkoušku</w:t>
      </w:r>
    </w:p>
    <w:p>
      <w:pPr>
        <w:keepNext w:val="0"/>
        <w:keepLines w:val="0"/>
        <w:framePr w:w="10766" w:h="80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289"/>
        <w:rPr>
          <w:rStyle w:val="C3"/>
          <w:rtl w:val="0"/>
        </w:rPr>
      </w:pPr>
    </w:p>
    <w:p>
      <w:pPr>
        <w:pStyle w:val="P35"/>
        <w:framePr w:w="10710" w:h="340" w:hRule="exact" w:wrap="none" w:vAnchor="page" w:hAnchor="margin" w:x="28" w:y="14289"/>
        <w:rPr>
          <w:rStyle w:val="C25"/>
          <w:rtl w:val="0"/>
        </w:rPr>
      </w:pPr>
      <w:r>
        <w:rPr>
          <w:rStyle w:val="C25"/>
          <w:rtl w:val="0"/>
        </w:rPr>
        <w:t>Doba pro vykonání zkoušky</w:t>
      </w:r>
    </w:p>
    <w:p>
      <w:pPr>
        <w:keepNext w:val="0"/>
        <w:keepLines w:val="0"/>
        <w:framePr w:w="10766" w:h="806"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Odborník/odbornice na permanentní make-up, 13.6.2026 14:06:41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Odborník/odbornice na permanentní make-up, 13.6.2026 14:06:41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276C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204A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