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91654E" Type="http://schemas.openxmlformats.org/officeDocument/2006/relationships/officeDocument" Target="/word/document.xml" /><Relationship Id="coreR4B91654E" Type="http://schemas.openxmlformats.org/package/2006/relationships/metadata/core-properties" Target="/docProps/core.xml" /><Relationship Id="customR4B91654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inteligentních elektroinstalací (kód: 26-037-H)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inteligentních elektroinstalací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pracovních postupů, prostředků a metod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kompletnosti dodávky jednotlivých přístrojů pro instalaci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Výběr materiálů a přístrojů instalace – sběrnicová, radiofrekvenční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Instalace a zapojení systému, připojení na rozvodnou síť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Odzkoušení funkcí jednotlivých prvků, případně spotřebičů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Údržba a kontrola inteligentních elektroinstalací, provádění servisní činnosti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Měření elektrických veličin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dokumentace elektrických zařízení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inteligentních elektroinstalací,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https://www.nsp.cz/jednotka-prace/monter-inteligentnich-ele#zdravotni-zpusobilost). 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dokumentace elektrických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prakticky ověřována ve vazbě na plnění kritérií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Instalace a zapojení sytému, připojení na rozvodnou síť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Odzkoušení funkcí jednotlivých prvků, případně spotřebičů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Údržba a kontrola inteligentních elektroinstalací, provádění servisní činnosti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Měření elektrických veličin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rámci zkoušky budou vykonávány činnosti na zařízeních do 1 kV AC/ 1,5 kV DC v objektu bez nebezpečí výbuchu. 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 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inteligentních elektroinstalací,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 Plzeň, Vejprnická 56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cech Plzeňského regionu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Elektroservis, Jan Sládek a spol.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inteligentních elektroinstalací,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