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24D8F2" Type="http://schemas.openxmlformats.org/officeDocument/2006/relationships/officeDocument" Target="/word/document.xml" /><Relationship Id="coreR5324D8F2" Type="http://schemas.openxmlformats.org/package/2006/relationships/metadata/core-properties" Target="/docProps/core.xml" /><Relationship Id="customR5324D8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inteligentních elektroinstalací (kód: 26-037-H)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inteligentních elektroinstalací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inteligentních elektroinstalací, 28.7.2026 10:12:03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Elektromechanik pro zařízení a přístroje (kód: 26-52-H/01)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20.5.2025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Elektromechanik pro zařízení a přístroje (kód: 26-99-H/10)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inteligentních elektroinstalací, 28.7.2026 10:12:03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38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8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3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2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9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0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9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0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32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380"/>
        <w:rPr>
          <w:rStyle w:val="C18"/>
          <w:rtl w:val="0"/>
        </w:rPr>
      </w:pPr>
      <w:r>
        <w:rPr>
          <w:rStyle w:val="C18"/>
          <w:rtl w:val="0"/>
        </w:rPr>
        <w:t>Montér inteligentních elektroinstalací</w:t>
      </w:r>
    </w:p>
    <w:p>
      <w:pPr>
        <w:pStyle w:val="P20"/>
        <w:framePr w:w="5338" w:h="376" w:hRule="exact" w:wrap="none" w:vAnchor="page" w:hAnchor="margin" w:x="5383" w:y="632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380"/>
        <w:rPr>
          <w:rStyle w:val="C19"/>
          <w:rtl w:val="0"/>
        </w:rPr>
      </w:pPr>
      <w:r>
        <w:rPr>
          <w:rStyle w:val="C19"/>
          <w:rtl w:val="0"/>
        </w:rPr>
        <w:t>Elektromechanik pro silnoproud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inteligentních elektroinstalací, 28.7.2026 10:12:03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