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DD70F" Type="http://schemas.openxmlformats.org/officeDocument/2006/relationships/officeDocument" Target="/word/document.xml" /><Relationship Id="coreR29CDD70F" Type="http://schemas.openxmlformats.org/package/2006/relationships/metadata/core-properties" Target="/docProps/core.xml" /><Relationship Id="customR29CDD7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kosmetického ošetřování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poradenství v oblasti dekorativní kosmetiky, vizážistiky a barevné typologie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ruční kosmetické masáže obličeje, krku a dekoltu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povrchového čištění pleti, napařování nebo změkčování pleti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hloubkového čištění pleti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pleťových masek a zábalů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Odstraňování chloupků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Odbarvování chloupků, barvení řas a obočí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denního, večerního a fantazijního líčení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Vykonávání hygienicko-sanitární činnosti podle provozního řádu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Objednávání přípravků, pracovního materiálu a pomůcek pro péči o pleť</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vyúčtování služeb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Kosmetička, 13.9.2026 15:09:34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Poskytování poradenství v oblasti kosmetického ošetřování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postup ošetření jednotlivých typů pleti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Předvést závěrečnou úpravu klientky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Vysvětlit zásady barevné typologie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Provádění ruční kosmetické masáže obličeje, krku a dekoltu</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Zdůvodnit význam kosmetické masáže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a písemné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jednotlivé fáze kosmetické masáže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a písemné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Připravit klientku na kosmetickou masáž</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svaly obličeje, krku a dekoltu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a písemné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e) Zdůvodnit případy, kdy nesmíme masáž provádět</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Ústní a písemné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f) Provést kosmetickou masáž obličeje, krku a dekoltu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13.9.2026 15:09:34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povrchového čištění pleti a zdůvodnit jeho význam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povrchové čištění pleti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hloubkového čištění pleti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jednotlivé způsoby hloubkového čištění pleti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Aplikace pleťových masek a zábalů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rozdělení pleťových masek dle typu pleti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a 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rozdělení aplikačních forem masek a zábalů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a 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aplikaci pleťové masky nebo zábalu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Odstraňování chloupků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Charakterizovat jednotlivé metody epilace a depilace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Provést odstranění chloupků epilací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Provést odstranění chloupků depilací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Ústní a 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Vyjmenovat hygienické zásady při použití depilačních vosků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Odbarvování chloupků, barvení řas a obočí</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Vysvětlit postup při odbarvování chloupků</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Ústní ověření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možnosti alergií na chemické i přírodní prostředky</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Ústní ověření</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Provést barvení řas a obočí</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13.9.2026 15:09:34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večerního a fantazijního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všeobecné zásady při líčení obličeje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korekci tvaru obličeje, obočí, očí a rtů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rozdíly jednotlivých typů líčení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kritéria a), b), c) a minimálně jedno z kritérií d), e) a f).</w:t>
      </w:r>
    </w:p>
    <w:p>
      <w:pPr>
        <w:pStyle w:val="P23"/>
        <w:framePr w:w="10710" w:h="340" w:hRule="exact" w:wrap="none" w:vAnchor="page" w:hAnchor="margin" w:x="28" w:y="6468"/>
        <w:rPr>
          <w:rStyle w:val="C18"/>
          <w:rtl w:val="0"/>
        </w:rPr>
      </w:pPr>
      <w:r>
        <w:rPr>
          <w:rStyle w:val="C18"/>
          <w:rtl w:val="0"/>
        </w:rPr>
        <w:t>Vykonávání hygienicko-sanitární činnosti podle provozního řádu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Vyjmenovat používané desinfekční přípravky na desinfekci kůže, pracovního nářadí a přístrojů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desinfekci pracovních nástrojů (kosmetických štětců, expresorů, špachtlí apod.)</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Uklidit pracoviště po klientovi a po skončení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Objednávání přípravků, pracovního materiálu a pomůcek pro péči o pleť</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Vysvětlit způsob evidence a skladování kosmetických přípravků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vyúčtování služeb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Vystavit klientovi doklad o zaplacení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Vyúčtovat tržby za prodej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Vyjmenovat nákladové položky a výnosy pro podnikání v oboru</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607" w:hRule="exact" w:wrap="none" w:vAnchor="page" w:hAnchor="margin" w:x="45" w:y="14928"/>
        <w:rPr>
          <w:rStyle w:val="C3"/>
          <w:rtl w:val="0"/>
        </w:rPr>
      </w:pPr>
    </w:p>
    <w:p>
      <w:pPr>
        <w:pStyle w:val="P13"/>
        <w:framePr w:w="6658" w:h="480" w:hRule="exact" w:wrap="none" w:vAnchor="page" w:hAnchor="margin" w:x="71" w:y="14984"/>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4928"/>
        <w:rPr>
          <w:rStyle w:val="C3"/>
          <w:rtl w:val="0"/>
        </w:rPr>
      </w:pPr>
    </w:p>
    <w:p>
      <w:pPr>
        <w:pStyle w:val="P29"/>
        <w:framePr w:w="3839" w:h="480"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13.9.2026 15:09:35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Provádění denního, večerního a fantazijního líčení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13.9.2026 15:09:35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oboru kosmetička nebo ve funkci učitele praktického vyučování v oblasti kosmetických služeb, z toho minimálně jeden rok v období posledních dvou let před podáním žádosti o udělení autorizace.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 střední vzdělání s maturitní zkouškou a alespoň 6 let odborné praxe v oboru kosmetička.</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33"/>
        <w:framePr w:w="10766" w:h="4405"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desinfekce – na nástroje, peroxid vodíku, borová voda, kosmetická čelenka nebo jednorázová kosmetická čepice, ručník, jednorázové prostěradlo, bavlněné prostěradlo, deka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schváleného příslušnou hygienickou stanicí.</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Kosmetička, 13.9.2026 15:09:35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Kosmetička, 13.9.2026 15:09:35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Kosmetička, 13.9.2026 15:09:35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5CF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A8B0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