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86AD1" Type="http://schemas.openxmlformats.org/officeDocument/2006/relationships/officeDocument" Target="/word/document.xml" /><Relationship Id="coreR44886AD1" Type="http://schemas.openxmlformats.org/package/2006/relationships/metadata/core-properties" Target="/docProps/core.xml" /><Relationship Id="customR44886A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22.7.2026 1:28:30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264/2025 Sb., o kybernetické bezpečnosti,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2401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274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 xml:space="preserve">b) Popsat a vysvětlit prováděcí předpisy vztahující se k zákonu č. 264/2025 Sb., o kybernetické bezpečnosti, ve znění pozdějších předpisů, (vyhláška č. 409/2025 Sb., o bezpečnostních opatřeních poskytovatele regulované služby v režimu vyšších povinností, ve znění pozdějších předpisů, vyhláška č.  410/2025 Sb., o bezpečnostních opatřeních poskytovatele regulované služby v režimu nižších povinností, ve znění pozdějších předpisů, vyhláška č. 408/2025 Sb., o regulovaných službách, ve znění pozdějších předpisů, a vyhláška č. 334/2025 Sb., o Portálu Národního úřadu pro kybernetickou a informační bezpečnost a požadavcích na některé úkony, ve znění pozdějších předpisů)</w:t>
      </w:r>
    </w:p>
    <w:p>
      <w:pPr>
        <w:pStyle w:val="P30"/>
        <w:framePr w:w="3921" w:h="2401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274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c) Popsat a vysvětlit cíle evropského nařízení GDPR (nařízení Evropského parlamentu a Rady (EU) 2016/679 ze dne 27. dubna 2016 o ochraně fyzických osob v souvislosti se zpracováním osobních údajů a o volném pohybu těchto údajů a o zrušení směrnice 95/46/ES (obecné nařízení o ochraně osobních údajů)) a jeho vztah k ochraně informací v organizaci</w:t>
      </w:r>
    </w:p>
    <w:p>
      <w:pPr>
        <w:pStyle w:val="P28"/>
        <w:framePr w:w="3921" w:h="1280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0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78"/>
        <w:rPr>
          <w:rStyle w:val="C13"/>
          <w:rtl w:val="0"/>
        </w:rPr>
      </w:pPr>
      <w:r>
        <w:rPr>
          <w:rStyle w:val="C13"/>
          <w:rtl w:val="0"/>
        </w:rPr>
        <w:t>d) Definovat legislativní rámec pro vyspecifikovanou povinnou osobu v souladu se zákonem č. 264/2025 Sb., o kybernetické bezpečnosti, ve znění pozdějších předpisů</w:t>
      </w:r>
    </w:p>
    <w:p>
      <w:pPr>
        <w:pStyle w:val="P30"/>
        <w:framePr w:w="3921" w:h="831" w:hRule="exact" w:wrap="none" w:vAnchor="page" w:hAnchor="margin" w:x="6800" w:y="80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02"/>
        <w:rPr>
          <w:rStyle w:val="C18"/>
          <w:rtl w:val="0"/>
        </w:rPr>
      </w:pPr>
      <w:r>
        <w:rPr>
          <w:rStyle w:val="C18"/>
          <w:rtl w:val="0"/>
        </w:rPr>
        <w:t>Uplatňování zásad auditu kybernetické bezpečnosti</w:t>
      </w:r>
    </w:p>
    <w:p>
      <w:pPr>
        <w:pStyle w:val="P24"/>
        <w:framePr w:w="6713" w:h="376" w:hRule="exact" w:wrap="none" w:vAnchor="page" w:hAnchor="margin" w:x="45" w:y="98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73"/>
        <w:rPr>
          <w:rStyle w:val="C11"/>
          <w:rtl w:val="0"/>
        </w:rPr>
      </w:pPr>
      <w:r>
        <w:rPr>
          <w:rStyle w:val="C11"/>
          <w:rtl w:val="0"/>
        </w:rPr>
        <w:t>a) Popsat metodiku auditu kybernetické bezpečnosti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10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04"/>
        <w:rPr>
          <w:rStyle w:val="C13"/>
          <w:rtl w:val="0"/>
        </w:rPr>
      </w:pPr>
      <w:r>
        <w:rPr>
          <w:rStyle w:val="C13"/>
          <w:rtl w:val="0"/>
        </w:rPr>
        <w:t>b) Identifikovat a aplikovat principy auditování v oblasti kybernetické bezpečnosti podle zadaného příkladu</w:t>
      </w:r>
    </w:p>
    <w:p>
      <w:pPr>
        <w:pStyle w:val="P30"/>
        <w:framePr w:w="3921" w:h="607" w:hRule="exact" w:wrap="none" w:vAnchor="page" w:hAnchor="margin" w:x="6800" w:y="11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22.7.2026 1:28:30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pojmech a definicích v oblasti auditu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pojmy vztahující se k auditu/auditorovi kybernetické bezpečnosti: program auditu, plán auditu, předmět auditu, auditor, odborná způsobilost auditora, tým auditorů bezpečnosti, technický expert auditu, překladatel auditu, klient auditu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a vysvětlit pojmy vztahující se k auditu/auditorovi kybernetické bezpečnosti: kritéria auditu, cíle auditu, zjištění z auditu, objektivní důkaz, závěr z auditu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a vysvětlit pojmy vztahující se k auditu/auditorovi kybernetické bezpečnosti: etické chování, nezávislost auditora, průkaznost, techniky auditování, prezentování výsledků auditu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Plánování auditu kybernetické bezpečnosti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Určit činnosti, které je nezbytné provést při stanovení plánu provádění auditu kybernetické bezpečnosti</w:t>
      </w:r>
    </w:p>
    <w:p>
      <w:pPr>
        <w:pStyle w:val="P28"/>
        <w:framePr w:w="3921" w:h="607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Navrhnout program auditu kybernetické bezpečnosti</w:t>
      </w:r>
    </w:p>
    <w:p>
      <w:pPr>
        <w:pStyle w:val="P30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c) Popsat způsob stanovení odpovědností a požadavků na zdroje (lidské, materiální) v rámci programu auditu kybernetické bezpečnosti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1"/>
        <w:rPr>
          <w:rStyle w:val="C18"/>
          <w:rtl w:val="0"/>
        </w:rPr>
      </w:pPr>
      <w:r>
        <w:rPr>
          <w:rStyle w:val="C18"/>
          <w:rtl w:val="0"/>
        </w:rPr>
        <w:t>Provádění auditu kybernetické bezpečnosti</w:t>
      </w:r>
    </w:p>
    <w:p>
      <w:pPr>
        <w:pStyle w:val="P24"/>
        <w:framePr w:w="6713" w:h="376" w:hRule="exact" w:wrap="none" w:vAnchor="page" w:hAnchor="margin" w:x="45" w:y="96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2"/>
        <w:rPr>
          <w:rStyle w:val="C11"/>
          <w:rtl w:val="0"/>
        </w:rPr>
      </w:pPr>
      <w:r>
        <w:rPr>
          <w:rStyle w:val="C11"/>
          <w:rtl w:val="0"/>
        </w:rPr>
        <w:t>a) Popsat přípravné činnosti, které musí auditní tým uskutečnit před zahájením auditu kybernetické bezpečnosti</w:t>
      </w:r>
    </w:p>
    <w:p>
      <w:pPr>
        <w:pStyle w:val="P28"/>
        <w:framePr w:w="3921" w:h="607" w:hRule="exact" w:wrap="none" w:vAnchor="page" w:hAnchor="margin" w:x="6800" w:y="10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Vysvětlit a zdůvodnit nutnost přezkoumání dokumentů před zahájením auditu kybernetické bezpečnosti</w:t>
      </w:r>
    </w:p>
    <w:p>
      <w:pPr>
        <w:pStyle w:val="P30"/>
        <w:framePr w:w="3921" w:h="607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c) Popsat způsob hledání důkazů (shoda/neshoda), hodnocení situací, vedení interview v rámci kybernetické bezpečnosti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3"/>
        <w:rPr>
          <w:rStyle w:val="C13"/>
          <w:rtl w:val="0"/>
        </w:rPr>
      </w:pPr>
      <w:r>
        <w:rPr>
          <w:rStyle w:val="C13"/>
          <w:rtl w:val="0"/>
        </w:rPr>
        <w:t>d) Popsat praktické prověření při vzorkování v rámci kybernetické bezpečnosti</w:t>
      </w:r>
    </w:p>
    <w:p>
      <w:pPr>
        <w:pStyle w:val="P30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0"/>
        <w:rPr>
          <w:rStyle w:val="C11"/>
          <w:rtl w:val="0"/>
        </w:rPr>
      </w:pPr>
      <w:r>
        <w:rPr>
          <w:rStyle w:val="C11"/>
          <w:rtl w:val="0"/>
        </w:rPr>
        <w:t>e) Popsat průběh dokončení auditu kybernetické bezpečnosti a závěrečných jednání</w:t>
      </w:r>
    </w:p>
    <w:p>
      <w:pPr>
        <w:pStyle w:val="P28"/>
        <w:framePr w:w="3921" w:h="607" w:hRule="exact" w:wrap="none" w:vAnchor="page" w:hAnchor="margin" w:x="6800" w:y="12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6"/>
        <w:rPr>
          <w:rStyle w:val="C13"/>
          <w:rtl w:val="0"/>
        </w:rPr>
      </w:pPr>
      <w:r>
        <w:rPr>
          <w:rStyle w:val="C13"/>
          <w:rtl w:val="0"/>
        </w:rPr>
        <w:t>f) Popsat obsah prezentace výsledků auditu kybernetické bezpečnosti managementu organizace</w:t>
      </w:r>
    </w:p>
    <w:p>
      <w:pPr>
        <w:pStyle w:val="P30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64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3"/>
        <w:rPr>
          <w:rStyle w:val="C11"/>
          <w:rtl w:val="0"/>
        </w:rPr>
      </w:pPr>
      <w:r>
        <w:rPr>
          <w:rStyle w:val="C11"/>
          <w:rtl w:val="0"/>
        </w:rPr>
        <w:t xml:space="preserve">g) Vyjmenovat a provést činnosti při zahájení a výkonu auditu kybernetické bezpečnosti na místě  a činnosti související s tvorbou zprávy z auditu kybernetické bezpečnosti</w:t>
      </w:r>
    </w:p>
    <w:p>
      <w:pPr>
        <w:pStyle w:val="P28"/>
        <w:framePr w:w="3921" w:h="831" w:hRule="exact" w:wrap="none" w:vAnchor="page" w:hAnchor="margin" w:x="6800" w:y="1364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22.7.2026 1:28:30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Strategické a taktické řízení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Zařadit pozici vedoucího IT oddělení do organizační struktury organizace a zdůvodnit toto začlenění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popsat standardy a normy používané při řízení ICT v organizaci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řízení zdrojů (lidské, finanční, časové) v rámci IT oddělení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a demonstrovat principy projektového řízení; určit, na který z parametrů trojimperativu je v projektu kladen největší důraz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a vytvořit plánování IT rozpočtu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a popsat postupy při koordinaci provozu ICT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provádění řízení změn s ohledem na zajištění kontinuity organizace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Řízení provozu a komunikací ICT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Popsat, na čem je založen soubor praxí ITIL (Information Technology Infrastructure Library)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Popsat význam frameworku COBIT (Control Objectives for Information and related Technology). Navrhnout konkrétní aplikaci procesů ve 4 doménách</w:t>
      </w:r>
    </w:p>
    <w:p>
      <w:pPr>
        <w:pStyle w:val="P30"/>
        <w:framePr w:w="3921" w:h="831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c) Podle konkrétního zadání navrhnout zálohovací schéma a metodiku kontroly záloh</w:t>
      </w:r>
    </w:p>
    <w:p>
      <w:pPr>
        <w:pStyle w:val="P28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54"/>
        <w:rPr>
          <w:rStyle w:val="C18"/>
          <w:rtl w:val="0"/>
        </w:rPr>
      </w:pPr>
      <w:r>
        <w:rPr>
          <w:rStyle w:val="C18"/>
          <w:rtl w:val="0"/>
        </w:rPr>
        <w:t>Ochrana aktiv v rámci kybernetické bezpečnosti</w:t>
      </w:r>
    </w:p>
    <w:p>
      <w:pPr>
        <w:pStyle w:val="P24"/>
        <w:framePr w:w="6713" w:h="376" w:hRule="exact" w:wrap="none" w:vAnchor="page" w:hAnchor="margin" w:x="45" w:y="10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106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125"/>
        <w:rPr>
          <w:rStyle w:val="C11"/>
          <w:rtl w:val="0"/>
        </w:rPr>
      </w:pPr>
      <w:r>
        <w:rPr>
          <w:rStyle w:val="C11"/>
          <w:rtl w:val="0"/>
        </w:rPr>
        <w:t xml:space="preserve">a) Identifikovat a ohodnotit aktiva organizace  v souladu s vyhláškou č. 409/2025 Sb., o bezpečnostních opatřeních poskytovatele regulované služby v režimu vyšších povinností, ve znění pozdějších předpisů, případně vyhláškou č. 410/2025 Sb., o bezpečnostních opatřeních poskytovatele regulované služby v režimu nižších povinností, ve znění pozdějších předpisů</w:t>
      </w:r>
    </w:p>
    <w:p>
      <w:pPr>
        <w:pStyle w:val="P28"/>
        <w:framePr w:w="3921" w:h="1280" w:hRule="exact" w:wrap="none" w:vAnchor="page" w:hAnchor="margin" w:x="6800" w:y="1106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b) Určit hodnotu aktiv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831" w:hRule="exact" w:wrap="none" w:vAnchor="page" w:hAnchor="margin" w:x="6800" w:y="12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4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318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36"/>
        <w:rPr>
          <w:rStyle w:val="C11"/>
          <w:rtl w:val="0"/>
        </w:rPr>
      </w:pPr>
      <w:r>
        <w:rPr>
          <w:rStyle w:val="C11"/>
          <w:rtl w:val="0"/>
        </w:rPr>
        <w:t>c) Popsat způsoby likvidace aktiv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1318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14011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4067"/>
        <w:rPr>
          <w:rStyle w:val="C13"/>
          <w:rtl w:val="0"/>
        </w:rPr>
      </w:pPr>
      <w:r>
        <w:rPr>
          <w:rStyle w:val="C13"/>
          <w:rtl w:val="0"/>
        </w:rPr>
        <w:t>d) Popsat pravidla pro manipulaci s aktivy s ohledem na úroveň aktiv, včetně pravidel pro bezpečné elektronické sdílení a fyzické přenášení aktiv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280" w:hRule="exact" w:wrap="none" w:vAnchor="page" w:hAnchor="margin" w:x="6800" w:y="14011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40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22.7.2026 1:28:30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metodiky řízení rizik kybernetické bezpečnosti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a popsat základní metody analýzy rizik kybernetické bezpečnosti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hodnotu u aktiv, identifikovat pro ně hrozby a zranitelnosti a vypočítat hodnotu rizika,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Připravit scénáře a cvičení v souladu s normou ISO 22398:2013, ve znění pozdějších předpisů, zrealizovat je a vyhodnotit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Vysvětlit smysl a způsob implementace cyklu PDCA</w:t>
      </w:r>
    </w:p>
    <w:p>
      <w:pPr>
        <w:pStyle w:val="P30"/>
        <w:framePr w:w="3921" w:h="376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22.7.2026 1:28:30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93" w:h="230" w:hRule="exact" w:wrap="none" w:vAnchor="page" w:hAnchor="margin" w:x="6072" w:y="1123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9"/>
        <w:framePr w:w="375" w:h="245" w:hRule="exact" w:wrap="none" w:vAnchor="page" w:hAnchor="margin" w:x="28" w:y="11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8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14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148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148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148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148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148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148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148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1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17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17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171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171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171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17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171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171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1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171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171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171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1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51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1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1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196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196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196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196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196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196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1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196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196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19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19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219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219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21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2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67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267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26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267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26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267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267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26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267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2670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2670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593" w:y="12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766" w:y="12670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04" w:y="12670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9014" w:y="1267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1291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129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129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291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1291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129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1291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1291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12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1291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1291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1291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1291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131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1315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131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131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1315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1315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13150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13150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131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1315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351" w:h="230" w:hRule="exact" w:wrap="none" w:vAnchor="page" w:hAnchor="margin" w:x="1344" w:y="1339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37" w:y="133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2395" w:y="133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57" w:h="230" w:hRule="exact" w:wrap="none" w:vAnchor="page" w:hAnchor="margin" w:x="3009" w:y="13399"/>
        <w:rPr>
          <w:rStyle w:val="C27"/>
          <w:rtl w:val="0"/>
        </w:rPr>
      </w:pPr>
      <w:r>
        <w:rPr>
          <w:rStyle w:val="C27"/>
          <w:rtl w:val="0"/>
        </w:rPr>
        <w:t>přezkoušena</w:t>
      </w:r>
    </w:p>
    <w:p>
      <w:pPr>
        <w:pStyle w:val="P38"/>
        <w:framePr w:w="116" w:h="230" w:hRule="exact" w:wrap="none" w:vAnchor="page" w:hAnchor="margin" w:x="4209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368" w:y="1339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03" w:h="230" w:hRule="exact" w:wrap="none" w:vAnchor="page" w:hAnchor="margin" w:x="4915" w:y="133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5860" w:y="13399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6508" w:y="13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2" w:y="13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8337" w:y="13399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8985" w:y="13399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9676" w:y="13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536" w:y="13630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2126" w:y="136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84" w:y="136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808" w:y="136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9" w:y="136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3811" w:y="1363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4358" w:y="1363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5136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08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5467" w:y="136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85" w:h="230" w:hRule="exact" w:wrap="none" w:vAnchor="page" w:hAnchor="margin" w:x="5990" w:y="1363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28" w:h="230" w:hRule="exact" w:wrap="none" w:vAnchor="page" w:hAnchor="margin" w:x="6417" w:y="1363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26" w:h="230" w:hRule="exact" w:wrap="none" w:vAnchor="page" w:hAnchor="margin" w:x="6888" w:y="13630"/>
        <w:rPr>
          <w:rStyle w:val="C27"/>
          <w:rtl w:val="0"/>
        </w:rPr>
      </w:pPr>
      <w:r>
        <w:rPr>
          <w:rStyle w:val="C27"/>
          <w:rtl w:val="0"/>
        </w:rPr>
        <w:t>uvedeny:</w:t>
      </w:r>
    </w:p>
    <w:p>
      <w:pPr>
        <w:pStyle w:val="P39"/>
        <w:framePr w:w="375" w:h="245" w:hRule="exact" w:wrap="none" w:vAnchor="page" w:hAnchor="margin" w:x="38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748" w:y="13879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13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13879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138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9"/>
        <w:framePr w:w="375" w:h="245" w:hRule="exact" w:wrap="none" w:vAnchor="page" w:hAnchor="margin" w:x="38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748" w:y="14129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14129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14129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141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141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14129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14129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141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1412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14129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14129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9"/>
        <w:framePr w:w="375" w:h="245" w:hRule="exact" w:wrap="none" w:vAnchor="page" w:hAnchor="margin" w:x="388" w:y="1436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47" w:h="230" w:hRule="exact" w:wrap="none" w:vAnchor="page" w:hAnchor="margin" w:x="748" w:y="14379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14379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143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9"/>
        <w:framePr w:w="375" w:h="245" w:hRule="exact" w:wrap="none" w:vAnchor="page" w:hAnchor="margin" w:x="388" w:y="146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748" w:y="14628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14628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1462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1462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14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14628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14628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39"/>
        <w:framePr w:w="375" w:h="245" w:hRule="exact" w:wrap="none" w:vAnchor="page" w:hAnchor="margin" w:x="388" w:y="148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748" w:y="14878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14878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14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14878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1487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1487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9"/>
        <w:framePr w:w="375" w:h="245" w:hRule="exact" w:wrap="none" w:vAnchor="page" w:hAnchor="margin" w:x="388" w:y="151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748" w:y="1512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15127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15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15127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15127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1512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151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15127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15127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8"/>
        <w:framePr w:w="73" w:h="230" w:hRule="exact" w:wrap="none" w:vAnchor="page" w:hAnchor="margin" w:x="28" w:y="15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9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9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9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9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98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98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73" w:h="230" w:hRule="exact" w:wrap="none" w:vAnchor="page" w:hAnchor="margin" w:x="7536" w:y="1559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22.7.2026 1:28:30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2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2217" w:y="2173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3129" w:y="21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3796" w:y="21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969" w:y="217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496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41" w:y="21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91" w:h="230" w:hRule="exact" w:wrap="none" w:vAnchor="page" w:hAnchor="margin" w:x="6542" w:y="2173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615" w:h="230" w:hRule="exact" w:wrap="none" w:vAnchor="page" w:hAnchor="margin" w:x="7776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8433" w:y="2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702" w:y="2173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05" w:h="230" w:hRule="exact" w:wrap="none" w:vAnchor="page" w:hAnchor="margin" w:x="748" w:y="242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1396" w:y="242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30" w:h="230" w:hRule="exact" w:wrap="none" w:vAnchor="page" w:hAnchor="margin" w:x="2232" w:y="24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2404" w:y="2423"/>
        <w:rPr>
          <w:rStyle w:val="C26"/>
          <w:rtl w:val="0"/>
        </w:rPr>
      </w:pPr>
      <w:r>
        <w:rPr>
          <w:rStyle w:val="C26"/>
          <w:rtl w:val="0"/>
        </w:rPr>
        <w:t>komunikací</w:t>
      </w:r>
    </w:p>
    <w:p>
      <w:pPr>
        <w:pStyle w:val="P37"/>
        <w:framePr w:w="337" w:h="230" w:hRule="exact" w:wrap="none" w:vAnchor="page" w:hAnchor="margin" w:x="3561" w:y="2423"/>
        <w:rPr>
          <w:rStyle w:val="C26"/>
          <w:rtl w:val="0"/>
        </w:rPr>
      </w:pPr>
      <w:r>
        <w:rPr>
          <w:rStyle w:val="C26"/>
          <w:rtl w:val="0"/>
        </w:rPr>
        <w:t>ICT</w:t>
      </w:r>
    </w:p>
    <w:p>
      <w:pPr>
        <w:pStyle w:val="P38"/>
        <w:framePr w:w="73" w:h="230" w:hRule="exact" w:wrap="none" w:vAnchor="page" w:hAnchor="margin" w:x="3883" w:y="242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98" w:y="2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824" w:y="2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5222" w:y="24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5395" w:y="242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48" w:y="26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72" w:y="2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577" w:y="2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3148" w:y="2658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974" w:y="265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4521" w:y="265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615" w:h="230" w:hRule="exact" w:wrap="none" w:vAnchor="page" w:hAnchor="margin" w:x="5289" w:y="26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947" w:y="2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28" w:h="230" w:hRule="exact" w:wrap="none" w:vAnchor="page" w:hAnchor="margin" w:x="6292" w:y="2658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6763" w:y="26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36" w:h="230" w:hRule="exact" w:wrap="none" w:vAnchor="page" w:hAnchor="margin" w:x="7588" w:y="2658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93" w:h="230" w:hRule="exact" w:wrap="none" w:vAnchor="page" w:hAnchor="margin" w:x="8467" w:y="2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302" w:y="2658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748" w:y="288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1593" w:y="28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2486" w:y="288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3744" w:y="288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05" w:h="230" w:hRule="exact" w:wrap="none" w:vAnchor="page" w:hAnchor="margin" w:x="4435" w:y="288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982" w:y="28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5640" w:y="2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812" w:y="288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6259" w:y="288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6940" w:y="288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7411" w:y="288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7968" w:y="288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9369" w:y="2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52" w:y="288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748" w:y="31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608" w:y="31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2299" w:y="311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2779" w:y="311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4128" w:y="31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785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068" w:y="311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8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8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5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3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0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64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64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64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64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94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94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94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1116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16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5 vyhlášky č. 409/2025 Sb., o bezpečnostních opatřeních poskytovatele regulované služby v režimu vyšších povinností, ve znění pozdějších předpisů, a nejméně 5 let prokázané odborné praxe v činnostech auditora kybernetické bezpečnosti.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22.7.2026 1:28:30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 případových studií,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na zkušebním zařízení udělena administrátorská práva z důvodu doplnění instalace SW, které používá (zohlednění jeho osobní preference).</w:t>
      </w:r>
    </w:p>
    <w:p>
      <w:pPr>
        <w:keepNext w:val="0"/>
        <w:keepLines w:val="0"/>
        <w:framePr w:w="10766" w:h="34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22.7.2026 1:28:30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22.7.2026 1:28:30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9B74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9132B2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01205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55E47E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