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A80B3" Type="http://schemas.openxmlformats.org/officeDocument/2006/relationships/officeDocument" Target="/word/document.xml" /><Relationship Id="coreR530A80B3" Type="http://schemas.openxmlformats.org/package/2006/relationships/metadata/core-properties" Target="/docProps/core.xml" /><Relationship Id="customR530A80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Architekt/architektka kybernetické bezpečnosti, 27.10.2026 1:23:28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Architekt/architektka kybernetické bezpečnosti, 27.10.2026 1:23:28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