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D4BBE" Type="http://schemas.openxmlformats.org/officeDocument/2006/relationships/officeDocument" Target="/word/document.xml" /><Relationship Id="coreR96D4BBE" Type="http://schemas.openxmlformats.org/package/2006/relationships/metadata/core-properties" Target="/docProps/core.xml" /><Relationship Id="customR96D4B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manažera/manažerky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principů řízení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Supervize dokumentace řízení kybernetické bezpečnosti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aktiv v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manažera/manažerky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Zajištění organizační bezpečnosti v oblasti kybernetické bezpečnosti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rozvoje bezpečnostního povědomí organizace v oblasti kybernetické bezpečnosti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dodavatelů v oblasti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provozu a komunikací v oblasti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Řízení změn v rámci kybernetické bezpečnosti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Řízení přístupu a identit v oblasti kybernetické bezpečnosti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bezpečnosti v oblasti akvizice, vývoje a údržby kybernetické bezpečnosti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Vyhodnocování bezpečnostních a provozních událostí v oblasti kybernetické bezpečnosti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Koordinace řízení kybernetických bezpečnostních incidentů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Zajišťování fyzické bezpečnosti v oblasti kybernetické bezpečnosti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Řízení bezpečnostních opatření v oblasti ochrany před škodlivým kódem v oboru kybernetické bezpečnosti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Řízení kontinuity činností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 (vyhláška č. 82/2018 Sb., o bezpečnostních opatřeních, kybernetických bezpečnostních incidentech, reaktivních opatřeních, náležitostech podání v oblasti kybernetické bezpečnosti a likvidaci dat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8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01"/>
        <w:rPr>
          <w:rStyle w:val="C11"/>
          <w:rtl w:val="0"/>
        </w:rPr>
      </w:pPr>
      <w:r>
        <w:rPr>
          <w:rStyle w:val="C11"/>
          <w:rtl w:val="0"/>
        </w:rPr>
        <w:t>c) Popsat význam a vysvětlit členění nařízení vlády č. 432/2010 Sb., o kritériích pro určení prvku kritické infrastruktury, ve znění pozdějších předpisů</w:t>
      </w:r>
    </w:p>
    <w:p>
      <w:pPr>
        <w:pStyle w:val="P28"/>
        <w:framePr w:w="3921" w:h="831" w:hRule="exact" w:wrap="none" w:vAnchor="page" w:hAnchor="margin" w:x="6800" w:y="58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2"/>
        <w:rPr>
          <w:rStyle w:val="C13"/>
          <w:rtl w:val="0"/>
        </w:rPr>
      </w:pPr>
      <w:r>
        <w:rPr>
          <w:rStyle w:val="C13"/>
          <w:rtl w:val="0"/>
        </w:rPr>
        <w:t>d) Popsat alespoň dvě normy z řady ISO 27000, které souvisejí se systémem řízení bezpečnosti informací</w:t>
      </w:r>
    </w:p>
    <w:p>
      <w:pPr>
        <w:pStyle w:val="P30"/>
        <w:framePr w:w="3921" w:h="607" w:hRule="exact" w:wrap="none" w:vAnchor="page" w:hAnchor="margin" w:x="6800" w:y="66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e) Popsat význam a vysvětlit členění zákona č. 365/2000 Sb., o informačních systémech veřejné správy a o změně některých dalších zákonů, ve znění pozdějších předpisů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11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70"/>
        <w:rPr>
          <w:rStyle w:val="C13"/>
          <w:rtl w:val="0"/>
        </w:rPr>
      </w:pPr>
      <w:r>
        <w:rPr>
          <w:rStyle w:val="C13"/>
          <w:rtl w:val="0"/>
        </w:rPr>
        <w:t>f) Popsat principy stanovené vyhláškou č. 315/2021 Sb., o bezpečnostních úrovních pro využívání cloud computingu orgány veřejné moci, ve znění pozdějších předpisů</w:t>
      </w:r>
    </w:p>
    <w:p>
      <w:pPr>
        <w:pStyle w:val="P30"/>
        <w:framePr w:w="3921" w:h="831" w:hRule="exact" w:wrap="none" w:vAnchor="page" w:hAnchor="margin" w:x="6800" w:y="811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9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1"/>
        <w:rPr>
          <w:rStyle w:val="C11"/>
          <w:rtl w:val="0"/>
        </w:rPr>
      </w:pPr>
      <w:r>
        <w:rPr>
          <w:rStyle w:val="C11"/>
          <w:rtl w:val="0"/>
        </w:rPr>
        <w:t>g) Popsat a vysvětlit vyhlášku č. 190/2023 Sb., o bezpečnostních pravidlech pro orgány veřejné moci využívající služby poskytovatelů cloud computingu, ve znění pozdějších předpisů</w:t>
      </w:r>
    </w:p>
    <w:p>
      <w:pPr>
        <w:pStyle w:val="P28"/>
        <w:framePr w:w="3921" w:h="831" w:hRule="exact" w:wrap="none" w:vAnchor="page" w:hAnchor="margin" w:x="6800" w:y="894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principů řízení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plánování, řízení, měření a zlepšování procesů kybernetické bezpečnosti podle PDCA metodiky (plan-do-check-act/naplánuj-proveď-ověř-jednej)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Graficky znázornit a popsat organizační začlenění kybernetické bezpečnosti v organizaci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význam bezpečnostní politiky v oblasti systému řízení bezpečnosti informací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Prezentovat obsah, formu a postup při návrhu systému řízení bezpečnosti informací včetně návrhů zlepšování podle konkrétního zadání (aplikovat systémový přístup řízení organizace, popsat úlohu vrcholového řízení, reportování systému kybernetické bezpečnosti)</w:t>
      </w:r>
    </w:p>
    <w:p>
      <w:pPr>
        <w:pStyle w:val="P30"/>
        <w:framePr w:w="3921" w:h="1055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vysvětlit principy těchto druhů auditů: interní audit, zákaznický audit, audity prováděné třetí stranou, audit procesu, audit služby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Nastavit alespoň 5 opatření z prohlášení o aplikovatelnosti a zdůvodnit jejich aplikaci v kontextu organizace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odvození nepřiměřených nákladů podle metodiky NÚKIB (Národní úřad pro kybernetickou a informační bezpečnost)</w:t>
      </w:r>
    </w:p>
    <w:p>
      <w:pPr>
        <w:pStyle w:val="P28"/>
        <w:framePr w:w="3921" w:h="607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Supervize dokumentace řízení kybernetické bezpečnosti v organizaci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33"/>
        <w:framePr w:w="6710" w:h="1453" w:hRule="exact" w:wrap="none" w:vAnchor="page" w:hAnchor="margin" w:x="45" w:y="9255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 Přezkoumat, analyzovat a vyhodnotit úplnost a kvalitu kompletního vzoru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bezpečnostní dokumentace organizace v souladu s ustanovením hlavy III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(Bezpečnostní politika a bezpečnostní dokumentace), § 30 (Bezpečnostní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politika a bezpečnostní dokumentace), odst. (1) a (2) a přílohy 5, bodu 2.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(Obsah bezpečnostní dokumentace) vyhlášky č. 82/2018 Sb., ve znění</w:t>
      </w:r>
    </w:p>
    <w:p>
      <w:pPr>
        <w:pStyle w:val="P33"/>
        <w:keepNext w:val="0"/>
        <w:keepLines w:val="0"/>
        <w:framePr w:w="6710" w:h="1453" w:hRule="exact" w:wrap="none" w:vAnchor="page" w:hAnchor="margin" w:x="45" w:y="92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pozdějších předpisů</w:t>
      </w:r>
    </w:p>
    <w:p>
      <w:pPr>
        <w:pStyle w:val="P28"/>
        <w:framePr w:w="3921" w:h="1453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1326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070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0764"/>
        <w:rPr>
          <w:rStyle w:val="C13"/>
          <w:rtl w:val="0"/>
        </w:rPr>
      </w:pPr>
      <w:r>
        <w:rPr>
          <w:rStyle w:val="C13"/>
          <w:rtl w:val="0"/>
        </w:rPr>
        <w:t>b) Vysvětlit principy tvorby, udržování a rozvíjení dokumentace systému řízení kybernetické bezpečnosti v organizaci podle konkrétního zadání, v souladu se zákonem č. 181/2014 Sb., o kybernetické bezpečnosti a o změně souvisejících zákonů, ve znění pozdějších předpisů, ve znění pozdějších předpisů</w:t>
      </w:r>
    </w:p>
    <w:p>
      <w:pPr>
        <w:pStyle w:val="P30"/>
        <w:framePr w:w="3921" w:h="1280" w:hRule="exact" w:wrap="none" w:vAnchor="page" w:hAnchor="margin" w:x="6800" w:y="1070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07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4"/>
        <w:rPr>
          <w:rStyle w:val="C11"/>
          <w:rtl w:val="0"/>
        </w:rPr>
      </w:pPr>
      <w:r>
        <w:rPr>
          <w:rStyle w:val="C11"/>
          <w:rtl w:val="0"/>
        </w:rPr>
        <w:t>c) Popsat principy a techniky používané pro přezkoumání dokumentace</w:t>
      </w:r>
    </w:p>
    <w:p>
      <w:pPr>
        <w:pStyle w:val="P28"/>
        <w:framePr w:w="3921" w:h="376" w:hRule="exact" w:wrap="none" w:vAnchor="page" w:hAnchor="margin" w:x="6800" w:y="119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aktiv v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Graficky znázornit a popsat členění aktiv podle § 2 vyhlášky č. 82/2018 Sb., o bezpečnostních opatřeních, kybernetických bezpečnostních incidentech, reaktivních opatřeních, náležitostech podání v oblasti kybernetické bezpečnosti a likvidaci dat a metodiku pro identifikaci a hodnocení aktiv,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Vyjmenovat a popsat oblasti, které mají být uvažovány při hodnocení aktiv</w:t>
      </w:r>
    </w:p>
    <w:p>
      <w:pPr>
        <w:pStyle w:val="P30"/>
        <w:framePr w:w="3921" w:h="376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462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681"/>
        <w:rPr>
          <w:rStyle w:val="C11"/>
          <w:rtl w:val="0"/>
        </w:rPr>
      </w:pPr>
      <w:r>
        <w:rPr>
          <w:rStyle w:val="C11"/>
          <w:rtl w:val="0"/>
        </w:rPr>
        <w:t>c) Určit hodnotu aktiv organizace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462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6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7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0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manažera/manažerky kybernetické bezpečnosti</w:t>
      </w:r>
    </w:p>
    <w:p>
      <w:pPr>
        <w:pStyle w:val="P24"/>
        <w:framePr w:w="6713" w:h="376" w:hRule="exact" w:wrap="none" w:vAnchor="page" w:hAnchor="margin" w:x="45" w:y="66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04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101"/>
        <w:rPr>
          <w:rStyle w:val="C11"/>
          <w:rtl w:val="0"/>
        </w:rPr>
      </w:pPr>
      <w:r>
        <w:rPr>
          <w:rStyle w:val="C11"/>
          <w:rtl w:val="0"/>
        </w:rPr>
        <w:t>a) Popsat metodiku hodnocení rizik podle vyhlášky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704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1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57"/>
        <w:rPr>
          <w:rStyle w:val="C13"/>
          <w:rtl w:val="0"/>
        </w:rPr>
      </w:pPr>
      <w:r>
        <w:rPr>
          <w:rStyle w:val="C13"/>
          <w:rtl w:val="0"/>
        </w:rPr>
        <w:t>b) Popsat PDCA cyklus pro řízení rizik podle ISO/IEC 27005</w:t>
      </w:r>
    </w:p>
    <w:p>
      <w:pPr>
        <w:pStyle w:val="P30"/>
        <w:framePr w:w="3921" w:h="376" w:hRule="exact" w:wrap="none" w:vAnchor="page" w:hAnchor="margin" w:x="6800" w:y="81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847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533"/>
        <w:rPr>
          <w:rStyle w:val="C11"/>
          <w:rtl w:val="0"/>
        </w:rPr>
      </w:pPr>
      <w:r>
        <w:rPr>
          <w:rStyle w:val="C11"/>
          <w:rtl w:val="0"/>
        </w:rPr>
        <w:t>c) Stanovit hodnotu u aktiv organizace, identifikovat pro ně hrozby a zranitelnosti a vypočítat hodnotu rizika, a to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847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5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05"/>
        <w:rPr>
          <w:rStyle w:val="C18"/>
          <w:rtl w:val="0"/>
        </w:rPr>
      </w:pPr>
      <w:r>
        <w:rPr>
          <w:rStyle w:val="C18"/>
          <w:rtl w:val="0"/>
        </w:rPr>
        <w:t>Zajištění organizační bezpečnosti v oblasti kybernetické bezpečnosti</w:t>
      </w:r>
    </w:p>
    <w:p>
      <w:pPr>
        <w:pStyle w:val="P24"/>
        <w:framePr w:w="6713" w:h="376" w:hRule="exact" w:wrap="none" w:vAnchor="page" w:hAnchor="margin" w:x="45" w:y="10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77"/>
        <w:rPr>
          <w:rStyle w:val="C11"/>
          <w:rtl w:val="0"/>
        </w:rPr>
      </w:pPr>
      <w:r>
        <w:rPr>
          <w:rStyle w:val="C11"/>
          <w:rtl w:val="0"/>
        </w:rPr>
        <w:t>a) Prokázat znalost základních náležitostí a principů fungování systému řízení bezpečnosti informací</w:t>
      </w:r>
    </w:p>
    <w:p>
      <w:pPr>
        <w:pStyle w:val="P28"/>
        <w:framePr w:w="3921" w:h="607" w:hRule="exact" w:wrap="none" w:vAnchor="page" w:hAnchor="margin" w:x="6800" w:y="11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280" w:hRule="exact" w:wrap="none" w:vAnchor="page" w:hAnchor="margin" w:x="45" w:y="117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1784"/>
        <w:rPr>
          <w:rStyle w:val="C13"/>
          <w:rtl w:val="0"/>
        </w:rPr>
      </w:pPr>
      <w:r>
        <w:rPr>
          <w:rStyle w:val="C13"/>
          <w:rtl w:val="0"/>
        </w:rPr>
        <w:t>b) Popsat bezpečnostní role podle vyhlášky č. 82/2018 Sb., o bezpečnostních opatřeních, kybernetických bezpečnostních incidentech, reaktivních opatřeních, náležitostech podání v oblasti kybernetické bezpečnosti a likvidaci dat a popsat jejich základní úkoly, pravomoci a odpovědnosti, ve znění pozdějších předpisů</w:t>
      </w:r>
    </w:p>
    <w:p>
      <w:pPr>
        <w:pStyle w:val="P30"/>
        <w:framePr w:w="3921" w:h="1280" w:hRule="exact" w:wrap="none" w:vAnchor="page" w:hAnchor="margin" w:x="6800" w:y="117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178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3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3"/>
        <w:rPr>
          <w:rStyle w:val="C11"/>
          <w:rtl w:val="0"/>
        </w:rPr>
      </w:pPr>
      <w:r>
        <w:rPr>
          <w:rStyle w:val="C11"/>
          <w:rtl w:val="0"/>
        </w:rPr>
        <w:t>c) Popsat a vysvětlit správné zařazení bezpečnostních rolí v organizační struktuře (organizačním řádu)</w:t>
      </w:r>
    </w:p>
    <w:p>
      <w:pPr>
        <w:pStyle w:val="P28"/>
        <w:framePr w:w="3921" w:h="607" w:hRule="exact" w:wrap="none" w:vAnchor="page" w:hAnchor="margin" w:x="6800" w:y="13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rozvoje bezpečnostního povědomí organizace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základní cíle zvyšování bezpečnostního povědomí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Vyjmenovat a popsat různé způsoby a formy zvyšování bezpečnostního povědomí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Popsat formální náležitosti vyplývající z vyhlášky č. 82/2018 Sb., o bezpečnostních opatřeních, kybernetických bezpečnostních incidentech, reaktivních opatřeních, náležitostech podání v oblasti kybernetické bezpečnosti a likvidaci dat v oblasti zajištění bezpečnosti lidských zdrojů (především plán rozvoje bezpečnostního povědomí), ve znění pozdějších předpisů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9"/>
        <w:rPr>
          <w:rStyle w:val="C13"/>
          <w:rtl w:val="0"/>
        </w:rPr>
      </w:pPr>
      <w:r>
        <w:rPr>
          <w:rStyle w:val="C13"/>
          <w:rtl w:val="0"/>
        </w:rPr>
        <w:t>d) Sestavit plán rozvoje bezpečnostního povědomí organizace</w:t>
      </w:r>
    </w:p>
    <w:p>
      <w:pPr>
        <w:pStyle w:val="P30"/>
        <w:framePr w:w="3921" w:h="376" w:hRule="exact" w:wrap="none" w:vAnchor="page" w:hAnchor="margin" w:x="6800" w:y="7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8"/>
        <w:rPr>
          <w:rStyle w:val="C18"/>
          <w:rtl w:val="0"/>
        </w:rPr>
      </w:pPr>
      <w:r>
        <w:rPr>
          <w:rStyle w:val="C18"/>
          <w:rtl w:val="0"/>
        </w:rPr>
        <w:t>Řízení dodavatelů v oblasti kybernetické bezpečnosti</w:t>
      </w:r>
    </w:p>
    <w:p>
      <w:pPr>
        <w:pStyle w:val="P24"/>
        <w:framePr w:w="6713" w:h="376" w:hRule="exact" w:wrap="none" w:vAnchor="page" w:hAnchor="margin" w:x="45" w:y="8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8773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8829"/>
        <w:rPr>
          <w:rStyle w:val="C11"/>
          <w:rtl w:val="0"/>
        </w:rPr>
      </w:pPr>
      <w:r>
        <w:rPr>
          <w:rStyle w:val="C11"/>
          <w:rtl w:val="0"/>
        </w:rPr>
        <w:t>a) Vyjmenovat základní povinnosti povinné osoby (v souvislosti se zákonem č. 181/2014 Sb., o kybernetické bezpečnosti a o změně souvisejících zákonů, ve znění pozdějších předpisů) pro řízení dodavatelů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728" w:hRule="exact" w:wrap="none" w:vAnchor="page" w:hAnchor="margin" w:x="6800" w:y="8773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8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10501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10557"/>
        <w:rPr>
          <w:rStyle w:val="C13"/>
          <w:rtl w:val="0"/>
        </w:rPr>
      </w:pPr>
      <w:r>
        <w:rPr>
          <w:rStyle w:val="C13"/>
          <w:rtl w:val="0"/>
        </w:rPr>
        <w:t>b) Vyjmenovat povinnosti povinné osoby (v souvislosti se zákonem č. 181/2014 Sb., o kybernetické bezpečnosti a o změně souvisejících zákonů, ve znění pozdějších předpisů) pro významné dodavatele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728" w:hRule="exact" w:wrap="none" w:vAnchor="page" w:hAnchor="margin" w:x="6800" w:y="10501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105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122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2285"/>
        <w:rPr>
          <w:rStyle w:val="C11"/>
          <w:rtl w:val="0"/>
        </w:rPr>
      </w:pPr>
      <w:r>
        <w:rPr>
          <w:rStyle w:val="C11"/>
          <w:rtl w:val="0"/>
        </w:rPr>
        <w:t>c) Podle konkrétního zadání uvést náležitosti zakotvené ve smluvních vztazích s významnými dodavateli a demonstrovat je,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504" w:hRule="exact" w:wrap="none" w:vAnchor="page" w:hAnchor="margin" w:x="6800" w:y="122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22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provozu a komunikací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alespoň pět pravidel a postupů v rámci řízení provozu a komunikací v organizaci podle vyhlášky č. 82/2018 Sb., o bezpečnostních opatřeních, kybernetických bezpečnostních incidentech, reaktivních opatřeních, náležitostech podání v oblasti kybernetické bezpečnosti a likvidaci dat a aplikovat tato pravidla,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Popsat, na čem je založen soubor praxí ITIL (Information Technology Infrastructure Library)</w:t>
      </w:r>
    </w:p>
    <w:p>
      <w:pPr>
        <w:pStyle w:val="P30"/>
        <w:framePr w:w="3921" w:h="607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problematiku poskytování služeb v cloudu s ohledem na zajištění vhodné úrovně kybernetické bezpečnosti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Řízení změn v rámci kybernetické bezpečnosti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Popsat význam  termínu významná změna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788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7939"/>
        <w:rPr>
          <w:rStyle w:val="C13"/>
          <w:rtl w:val="0"/>
        </w:rPr>
      </w:pPr>
      <w:r>
        <w:rPr>
          <w:rStyle w:val="C13"/>
          <w:rtl w:val="0"/>
        </w:rPr>
        <w:t>b) Popsat analýzu rizik a zavedení opatření u významných změn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788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79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16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218"/>
        <w:rPr>
          <w:rStyle w:val="C11"/>
          <w:rtl w:val="0"/>
        </w:rPr>
      </w:pPr>
      <w:r>
        <w:rPr>
          <w:rStyle w:val="C11"/>
          <w:rtl w:val="0"/>
        </w:rPr>
        <w:t>c) Popsat principy a účel penetračního testování a testování zranitelností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916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0442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0498"/>
        <w:rPr>
          <w:rStyle w:val="C13"/>
          <w:rtl w:val="0"/>
        </w:rPr>
      </w:pPr>
      <w:r>
        <w:rPr>
          <w:rStyle w:val="C13"/>
          <w:rtl w:val="0"/>
        </w:rPr>
        <w:t>d) Rozhodnout o provedení penetračního testování a stanovit postup v rámci organizace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10442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04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přístupu a identit v oblasti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cíl a příklady opatření v oblasti řízení přístupů a identit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Uvést příklad možné implementace opatření v oblasti řízení přístupu a identit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Uvést, jaké autentizační mechanismy a jejich vynucovací pravidla lze využít pro ověření identity</w:t>
      </w:r>
    </w:p>
    <w:p>
      <w:pPr>
        <w:pStyle w:val="P28"/>
        <w:framePr w:w="3921" w:h="607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85"/>
        <w:rPr>
          <w:rStyle w:val="C18"/>
          <w:rtl w:val="0"/>
        </w:rPr>
      </w:pPr>
      <w:r>
        <w:rPr>
          <w:rStyle w:val="C18"/>
          <w:rtl w:val="0"/>
        </w:rPr>
        <w:t>Zajištění bezpečnosti v oblasti akvizice, vývoje a údržby kybernetické bezpečnosti</w:t>
      </w:r>
    </w:p>
    <w:p>
      <w:pPr>
        <w:pStyle w:val="P24"/>
        <w:framePr w:w="6713" w:h="376" w:hRule="exact" w:wrap="none" w:vAnchor="page" w:hAnchor="margin" w:x="45" w:y="7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7500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7556"/>
        <w:rPr>
          <w:rStyle w:val="C11"/>
          <w:rtl w:val="0"/>
        </w:rPr>
      </w:pPr>
      <w:r>
        <w:rPr>
          <w:rStyle w:val="C11"/>
          <w:rtl w:val="0"/>
        </w:rPr>
        <w:t xml:space="preserve">a) Popsat cíl bezpečnostních opatření v oblasti akvizice, vývoje a údržby, v souladu s vyhláškou  č. 82/2018 Sb., o bezpečnostních opatřeních, kybernetických bezpečnostních incidentech, reaktivních opatřeních, náležitostech podání v oblasti kybernetické bezpečnosti a likvidaci dat, pro zadanou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28"/>
        <w:framePr w:w="3921" w:h="1728" w:hRule="exact" w:wrap="none" w:vAnchor="page" w:hAnchor="margin" w:x="6800" w:y="7500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75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92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b) Popsat proces provádění bezpečnostního testování významných změn před jejich nasazením do provozu,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92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9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057"/>
        <w:rPr>
          <w:rStyle w:val="C18"/>
          <w:rtl w:val="0"/>
        </w:rPr>
      </w:pPr>
      <w:r>
        <w:rPr>
          <w:rStyle w:val="C18"/>
          <w:rtl w:val="0"/>
        </w:rPr>
        <w:t>Vyhodnocování bezpečnostních a provozních událostí v oblasti kybernetické bezpečnosti</w:t>
      </w:r>
    </w:p>
    <w:p>
      <w:pPr>
        <w:pStyle w:val="P24"/>
        <w:framePr w:w="6713" w:h="376" w:hRule="exact" w:wrap="none" w:vAnchor="page" w:hAnchor="margin" w:x="45" w:y="114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11872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1928"/>
        <w:rPr>
          <w:rStyle w:val="C11"/>
          <w:rtl w:val="0"/>
        </w:rPr>
      </w:pPr>
      <w:r>
        <w:rPr>
          <w:rStyle w:val="C11"/>
          <w:rtl w:val="0"/>
        </w:rPr>
        <w:t>a) Popsat cíl vyhodnocování bezpečnostních a provozních událostí v organizaci v souladu s vyhláškou č. 82/2018 Sb., o bezpečnostních opatřeních, kybernetických bezpečnostních incidentech, reaktivních opatřeních, náležitostech podání v oblasti kybernetické bezpečnosti a likvidaci dat, ve znění pozdějších předpisů; demonstrovat na příkladu omezení případů nesprávného vyhodnocení událostí</w:t>
      </w:r>
    </w:p>
    <w:p>
      <w:pPr>
        <w:pStyle w:val="P28"/>
        <w:framePr w:w="3921" w:h="1504" w:hRule="exact" w:wrap="none" w:vAnchor="page" w:hAnchor="margin" w:x="6800" w:y="11872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19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1337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13432"/>
        <w:rPr>
          <w:rStyle w:val="C13"/>
          <w:rtl w:val="0"/>
        </w:rPr>
      </w:pPr>
      <w:r>
        <w:rPr>
          <w:rStyle w:val="C13"/>
          <w:rtl w:val="0"/>
        </w:rPr>
        <w:t>b) Popsat postupy pro detekci a vyhodnocování kybernetických bezpečnostních událostí a incidentů, jejich koordinaci a zvládání v organizaci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1337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134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9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Koordinace řízení kybernetických bezpečnostních incidentů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metody detekce a zvládání kybernetických bezpečnostních incidentů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metody zjišťování útoků na informační a komunikační technologie a metody monitorování kybernetické bezpečnosti, popsat vedení záznamů v souladu se zákonem č. 181/2014 Sb., o kybernetické bezpečnosti a o změně souvisejících zákonů, ve znění pozdějších předpisů a v souladu s vyhlášku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728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53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361"/>
        <w:rPr>
          <w:rStyle w:val="C11"/>
          <w:rtl w:val="0"/>
        </w:rPr>
      </w:pPr>
      <w:r>
        <w:rPr>
          <w:rStyle w:val="C11"/>
          <w:rtl w:val="0"/>
        </w:rPr>
        <w:t>c) Vysvětlit způsoby zvládání kybernetických bezpečnostních incidentů a způsoby vedení záznamů s tím souvisejících včetně návaznosti na ostatní procesy organizace</w:t>
      </w:r>
    </w:p>
    <w:p>
      <w:pPr>
        <w:pStyle w:val="P28"/>
        <w:framePr w:w="3921" w:h="831" w:hRule="exact" w:wrap="none" w:vAnchor="page" w:hAnchor="margin" w:x="6800" w:y="53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3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Demonstrovat zvládání kybernetického bezpečnostního incidentu, a to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280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4"/>
        <w:rPr>
          <w:rStyle w:val="C18"/>
          <w:rtl w:val="0"/>
        </w:rPr>
      </w:pPr>
      <w:r>
        <w:rPr>
          <w:rStyle w:val="C18"/>
          <w:rtl w:val="0"/>
        </w:rPr>
        <w:t>Zajišťování fyzické bezpečnosti v oblasti kybernetické bezpečnosti</w:t>
      </w:r>
    </w:p>
    <w:p>
      <w:pPr>
        <w:pStyle w:val="P24"/>
        <w:framePr w:w="6713" w:h="376" w:hRule="exact" w:wrap="none" w:vAnchor="page" w:hAnchor="margin" w:x="45" w:y="84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78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836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fyzické bezpečnosti,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878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8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5"/>
        <w:rPr>
          <w:rStyle w:val="C13"/>
          <w:rtl w:val="0"/>
        </w:rPr>
      </w:pPr>
      <w:r>
        <w:rPr>
          <w:rStyle w:val="C13"/>
          <w:rtl w:val="0"/>
        </w:rPr>
        <w:t>b) Představit příklad možné aplikace vhodného bezpečnostního opatření</w:t>
      </w:r>
    </w:p>
    <w:p>
      <w:pPr>
        <w:pStyle w:val="P30"/>
        <w:framePr w:w="3921" w:h="376" w:hRule="exact" w:wrap="none" w:vAnchor="page" w:hAnchor="margin" w:x="6800" w:y="100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4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985"/>
        <w:rPr>
          <w:rStyle w:val="C18"/>
          <w:rtl w:val="0"/>
        </w:rPr>
      </w:pPr>
      <w:r>
        <w:rPr>
          <w:rStyle w:val="C18"/>
          <w:rtl w:val="0"/>
        </w:rPr>
        <w:t>Řízení bezpečnostních opatření v oblasti ochrany před škodlivým kódem v oboru kybernetické bezpečnosti</w:t>
      </w:r>
    </w:p>
    <w:p>
      <w:pPr>
        <w:pStyle w:val="P24"/>
        <w:framePr w:w="6713" w:h="376" w:hRule="exact" w:wrap="none" w:vAnchor="page" w:hAnchor="margin" w:x="45" w:y="116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00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063"/>
        <w:rPr>
          <w:rStyle w:val="C11"/>
          <w:rtl w:val="0"/>
        </w:rPr>
      </w:pPr>
      <w:r>
        <w:rPr>
          <w:rStyle w:val="C11"/>
          <w:rtl w:val="0"/>
        </w:rPr>
        <w:t>a) Popsat cíl bezpečnostních opatření v oblasti ochrany před škodlivým kódem,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1200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2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43"/>
        <w:rPr>
          <w:rStyle w:val="C13"/>
          <w:rtl w:val="0"/>
        </w:rPr>
      </w:pPr>
      <w:r>
        <w:rPr>
          <w:rStyle w:val="C13"/>
          <w:rtl w:val="0"/>
        </w:rPr>
        <w:t>b) Popsat důvody pro pravidelnou aktualizaci nástroje pro ochranu před škodlivým kódem</w:t>
      </w:r>
    </w:p>
    <w:p>
      <w:pPr>
        <w:pStyle w:val="P30"/>
        <w:framePr w:w="3921" w:h="607" w:hRule="exact" w:wrap="none" w:vAnchor="page" w:hAnchor="margin" w:x="6800" w:y="132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0"/>
        <w:rPr>
          <w:rStyle w:val="C11"/>
          <w:rtl w:val="0"/>
        </w:rPr>
      </w:pPr>
      <w:r>
        <w:rPr>
          <w:rStyle w:val="C11"/>
          <w:rtl w:val="0"/>
        </w:rPr>
        <w:t>c) Vyjmenovat alespoň 3 typy malware a krátce je popsat</w:t>
      </w:r>
    </w:p>
    <w:p>
      <w:pPr>
        <w:pStyle w:val="P28"/>
        <w:framePr w:w="3921" w:h="376" w:hRule="exact" w:wrap="none" w:vAnchor="page" w:hAnchor="margin" w:x="6800" w:y="138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kontinuity činností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tvorby analýzy dopadů (BIA)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Objasnit tvorbu plánů kontinuity (BCP) a plánů obnovy (DRP)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Představit základní typy testování BCP a DRP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9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9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9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8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8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7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16" w:h="230" w:hRule="exact" w:wrap="none" w:vAnchor="page" w:hAnchor="margin" w:x="864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1022" w:y="1147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428" w:h="230" w:hRule="exact" w:wrap="none" w:vAnchor="page" w:hAnchor="margin" w:x="1526" w:y="114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735" w:h="230" w:hRule="exact" w:wrap="none" w:vAnchor="page" w:hAnchor="margin" w:x="1996" w:y="11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774" w:y="11479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542" w:y="1147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276" w:y="11479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256" w:y="11479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682" w:h="230" w:hRule="exact" w:wrap="none" w:vAnchor="page" w:hAnchor="margin" w:x="5913" w:y="11479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9"/>
        <w:framePr w:w="241" w:h="230" w:hRule="exact" w:wrap="none" w:vAnchor="page" w:hAnchor="margin" w:x="6638" w:y="1147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9"/>
        <w:framePr w:w="562" w:h="230" w:hRule="exact" w:wrap="none" w:vAnchor="page" w:hAnchor="margin" w:x="6921" w:y="11479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9"/>
        <w:framePr w:w="241" w:h="230" w:hRule="exact" w:wrap="none" w:vAnchor="page" w:hAnchor="margin" w:x="7526" w:y="1147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725" w:h="230" w:hRule="exact" w:wrap="none" w:vAnchor="page" w:hAnchor="margin" w:x="7809" w:y="11479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9"/>
        <w:framePr w:w="735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7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71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447" w:h="230" w:hRule="exact" w:wrap="none" w:vAnchor="page" w:hAnchor="margin" w:x="1876" w:y="11715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41"/>
        <w:framePr w:w="73" w:h="230" w:hRule="exact" w:wrap="none" w:vAnchor="page" w:hAnchor="margin" w:x="2308" w:y="11715"/>
        <w:rPr>
          <w:rStyle w:val="C29"/>
          <w:rtl w:val="0"/>
        </w:rPr>
      </w:pPr>
      <w:r>
        <w:rPr>
          <w:rStyle w:val="C29"/>
          <w:rtl w:val="0"/>
        </w:rPr>
        <w:t>:</w:t>
      </w:r>
    </w:p>
    <w:p>
      <w:pPr>
        <w:pStyle w:val="P39"/>
        <w:framePr w:w="447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1950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1950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195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1950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2"/>
        <w:framePr w:w="375" w:h="245" w:hRule="exact" w:wrap="none" w:vAnchor="page" w:hAnchor="margin" w:x="28" w:y="121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5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1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1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1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1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199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1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1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1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1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1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1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1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1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43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4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4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4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4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4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2"/>
        <w:framePr w:w="375" w:h="245" w:hRule="exact" w:wrap="none" w:vAnchor="page" w:hAnchor="margin" w:x="28" w:y="1266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260" w:h="230" w:hRule="exact" w:wrap="none" w:vAnchor="page" w:hAnchor="margin" w:x="388" w:y="126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691" w:y="126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49" w:h="230" w:hRule="exact" w:wrap="none" w:vAnchor="page" w:hAnchor="margin" w:x="1281" w:y="126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47" w:h="230" w:hRule="exact" w:wrap="none" w:vAnchor="page" w:hAnchor="margin" w:x="2073" w:y="1267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2563" w:y="1267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89" w:y="1267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749" w:h="230" w:hRule="exact" w:wrap="none" w:vAnchor="page" w:hAnchor="margin" w:x="3657" w:y="1267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749" w:h="230" w:hRule="exact" w:wrap="none" w:vAnchor="page" w:hAnchor="margin" w:x="4449" w:y="126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5241" w:y="12679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2"/>
        <w:framePr w:w="375" w:h="245" w:hRule="exact" w:wrap="none" w:vAnchor="page" w:hAnchor="margin" w:x="28" w:y="1291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572" w:h="230" w:hRule="exact" w:wrap="none" w:vAnchor="page" w:hAnchor="margin" w:x="388" w:y="12929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29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292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29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2929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292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29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292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2929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29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292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29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2929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292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292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292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292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29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39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39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39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3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39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395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39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39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39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3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3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395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39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3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3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3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3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3625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362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362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362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362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0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09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09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095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9"/>
        <w:framePr w:w="658" w:h="230" w:hRule="exact" w:wrap="none" w:vAnchor="page" w:hAnchor="margin" w:x="3720" w:y="1409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6" w:h="230" w:hRule="exact" w:wrap="none" w:vAnchor="page" w:hAnchor="margin" w:x="4420" w:y="14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4579" w:y="14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946" w:h="230" w:hRule="exact" w:wrap="none" w:vAnchor="page" w:hAnchor="margin" w:x="5102" w:y="14095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9"/>
        <w:framePr w:w="783" w:h="230" w:hRule="exact" w:wrap="none" w:vAnchor="page" w:hAnchor="margin" w:x="6091" w:y="14095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9"/>
        <w:framePr w:w="428" w:h="230" w:hRule="exact" w:wrap="none" w:vAnchor="page" w:hAnchor="margin" w:x="6916" w:y="1409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9"/>
        <w:framePr w:w="241" w:h="230" w:hRule="exact" w:wrap="none" w:vAnchor="page" w:hAnchor="margin" w:x="7387" w:y="1409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9"/>
        <w:framePr w:w="860" w:h="230" w:hRule="exact" w:wrap="none" w:vAnchor="page" w:hAnchor="margin" w:x="7670" w:y="14095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05" w:h="230" w:hRule="exact" w:wrap="none" w:vAnchor="page" w:hAnchor="margin" w:x="8572" w:y="140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05" w:h="230" w:hRule="exact" w:wrap="none" w:vAnchor="page" w:hAnchor="margin" w:x="9220" w:y="14095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10368" w:y="14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53" w:y="14326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1612" w:y="14326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725" w:h="230" w:hRule="exact" w:wrap="none" w:vAnchor="page" w:hAnchor="margin" w:x="2227" w:y="143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9"/>
        <w:framePr w:w="749" w:h="230" w:hRule="exact" w:wrap="none" w:vAnchor="page" w:hAnchor="margin" w:x="2995" w:y="143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3787" w:y="1432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43"/>
        <w:framePr w:w="375" w:h="245" w:hRule="exact" w:wrap="none" w:vAnchor="page" w:hAnchor="margin" w:x="28" w:y="14561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14575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14575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14575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14575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37" w:h="230" w:hRule="exact" w:wrap="none" w:vAnchor="page" w:hAnchor="margin" w:x="4003" w:y="14575"/>
        <w:rPr>
          <w:rStyle w:val="C32"/>
          <w:rtl w:val="0"/>
        </w:rPr>
      </w:pPr>
      <w:r>
        <w:rPr>
          <w:rStyle w:val="C32"/>
          <w:rtl w:val="0"/>
        </w:rPr>
        <w:t>bezpečnost</w:t>
      </w:r>
    </w:p>
    <w:p>
      <w:pPr>
        <w:pStyle w:val="P39"/>
        <w:framePr w:w="116" w:h="230" w:hRule="exact" w:wrap="none" w:vAnchor="page" w:hAnchor="margin" w:x="5025" w:y="14575"/>
        <w:rPr>
          <w:rStyle w:val="C27"/>
          <w:rtl w:val="0"/>
        </w:rPr>
      </w:pPr>
      <w:r>
        <w:rPr>
          <w:rStyle w:val="C27"/>
          <w:rtl w:val="0"/>
        </w:rPr>
        <w:t>i,</w:t>
      </w:r>
    </w:p>
    <w:p>
      <w:pPr>
        <w:pStyle w:val="P39"/>
        <w:framePr w:w="783" w:h="230" w:hRule="exact" w:wrap="none" w:vAnchor="page" w:hAnchor="margin" w:x="5184" w:y="145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145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241" w:h="230" w:hRule="exact" w:wrap="none" w:vAnchor="page" w:hAnchor="margin" w:x="6244" w:y="1457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6528" w:y="145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7176" w:y="145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7334" w:y="145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43"/>
        <w:framePr w:w="375" w:h="245" w:hRule="exact" w:wrap="none" w:vAnchor="page" w:hAnchor="margin" w:x="28" w:y="14811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769" w:h="230" w:hRule="exact" w:wrap="none" w:vAnchor="page" w:hAnchor="margin" w:x="388" w:y="14825"/>
        <w:rPr>
          <w:rStyle w:val="C32"/>
          <w:rtl w:val="0"/>
        </w:rPr>
      </w:pPr>
      <w:r>
        <w:rPr>
          <w:rStyle w:val="C32"/>
          <w:rtl w:val="0"/>
        </w:rPr>
        <w:t>Zajištění</w:t>
      </w:r>
    </w:p>
    <w:p>
      <w:pPr>
        <w:pStyle w:val="P44"/>
        <w:framePr w:w="1047" w:h="230" w:hRule="exact" w:wrap="none" w:vAnchor="page" w:hAnchor="margin" w:x="1200" w:y="14825"/>
        <w:rPr>
          <w:rStyle w:val="C32"/>
          <w:rtl w:val="0"/>
        </w:rPr>
      </w:pPr>
      <w:r>
        <w:rPr>
          <w:rStyle w:val="C32"/>
          <w:rtl w:val="0"/>
        </w:rPr>
        <w:t>organizační</w:t>
      </w:r>
    </w:p>
    <w:p>
      <w:pPr>
        <w:pStyle w:val="P44"/>
        <w:framePr w:w="1081" w:h="230" w:hRule="exact" w:wrap="none" w:vAnchor="page" w:hAnchor="margin" w:x="2289" w:y="14825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44"/>
        <w:framePr w:w="116" w:h="230" w:hRule="exact" w:wrap="none" w:vAnchor="page" w:hAnchor="margin" w:x="3412" w:y="14825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3571" w:y="14825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4204" w:y="14825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5380" w:y="14825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6446" w:y="1482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61" w:y="148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7387" w:y="14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241" w:h="230" w:hRule="exact" w:wrap="none" w:vAnchor="page" w:hAnchor="margin" w:x="7622" w:y="1482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7905" w:y="148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8553" w:y="148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8712" w:y="1482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9"/>
        <w:framePr w:w="73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5295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152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152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15295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15295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152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1529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615" w:h="230" w:hRule="exact" w:wrap="none" w:vAnchor="page" w:hAnchor="margin" w:x="4454" w:y="15295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9"/>
        <w:framePr w:w="893" w:h="230" w:hRule="exact" w:wrap="none" w:vAnchor="page" w:hAnchor="margin" w:x="5112" w:y="1529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6048" w:y="152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6206" w:y="152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729" w:y="1529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7334" w:y="1529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881" w:y="152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8097" w:y="15295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923" w:y="1529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748" w:y="152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456" w:y="15526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1171" w:y="15526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161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239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2394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239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2394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239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2394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2394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2394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2394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2394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239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2625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262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2625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2625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262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980" w:h="230" w:hRule="exact" w:wrap="none" w:vAnchor="page" w:hAnchor="margin" w:x="5169" w:y="2625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6192" w:y="2625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6696" w:y="262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7233" w:y="262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8092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8784" w:y="26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9067" w:y="262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9604" w:y="262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1004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9"/>
        <w:framePr w:w="893" w:h="230" w:hRule="exact" w:wrap="none" w:vAnchor="page" w:hAnchor="margin" w:x="1075" w:y="285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2011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2227" w:y="285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3325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33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3325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33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332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332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3325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3325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3325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3325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40"/>
        <w:framePr w:w="130" w:h="230" w:hRule="exact" w:wrap="none" w:vAnchor="page" w:hAnchor="margin" w:x="7238" w:y="332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411" w:y="3325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7948" w:y="3325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8659" w:y="3325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118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356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356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3561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9"/>
        <w:framePr w:w="615" w:h="230" w:hRule="exact" w:wrap="none" w:vAnchor="page" w:hAnchor="margin" w:x="3720" w:y="356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26" w:h="230" w:hRule="exact" w:wrap="none" w:vAnchor="page" w:hAnchor="margin" w:x="4377" w:y="3561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9"/>
        <w:framePr w:w="303" w:h="230" w:hRule="exact" w:wrap="none" w:vAnchor="page" w:hAnchor="margin" w:x="5246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58" w:h="230" w:hRule="exact" w:wrap="none" w:vAnchor="page" w:hAnchor="margin" w:x="5592" w:y="35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1181" w:h="230" w:hRule="exact" w:wrap="none" w:vAnchor="page" w:hAnchor="margin" w:x="6292" w:y="3561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9"/>
        <w:framePr w:w="557" w:h="230" w:hRule="exact" w:wrap="none" w:vAnchor="page" w:hAnchor="margin" w:x="7516" w:y="35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9"/>
        <w:framePr w:w="226" w:h="230" w:hRule="exact" w:wrap="none" w:vAnchor="page" w:hAnchor="margin" w:x="8116" w:y="35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706" w:h="230" w:hRule="exact" w:wrap="none" w:vAnchor="page" w:hAnchor="margin" w:x="8385" w:y="3561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3"/>
        <w:framePr w:w="375" w:h="245" w:hRule="exact" w:wrap="none" w:vAnchor="page" w:hAnchor="margin" w:x="28" w:y="379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3810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3810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3810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3810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4003" w:y="3810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5068" w:y="381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184" w:y="38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3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6244" w:y="381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417" w:y="381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04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81" w:h="230" w:hRule="exact" w:wrap="none" w:vAnchor="page" w:hAnchor="margin" w:x="388" w:y="4060"/>
        <w:rPr>
          <w:rStyle w:val="C32"/>
          <w:rtl w:val="0"/>
        </w:rPr>
      </w:pPr>
      <w:r>
        <w:rPr>
          <w:rStyle w:val="C32"/>
          <w:rtl w:val="0"/>
        </w:rPr>
        <w:t>Uplatňování</w:t>
      </w:r>
    </w:p>
    <w:p>
      <w:pPr>
        <w:pStyle w:val="P44"/>
        <w:framePr w:w="716" w:h="230" w:hRule="exact" w:wrap="none" w:vAnchor="page" w:hAnchor="margin" w:x="1512" w:y="4060"/>
        <w:rPr>
          <w:rStyle w:val="C32"/>
          <w:rtl w:val="0"/>
        </w:rPr>
      </w:pPr>
      <w:r>
        <w:rPr>
          <w:rStyle w:val="C32"/>
          <w:rtl w:val="0"/>
        </w:rPr>
        <w:t>principů</w:t>
      </w:r>
    </w:p>
    <w:p>
      <w:pPr>
        <w:pStyle w:val="P44"/>
        <w:framePr w:w="514" w:h="230" w:hRule="exact" w:wrap="none" w:vAnchor="page" w:hAnchor="margin" w:x="2270" w:y="4060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133" w:h="230" w:hRule="exact" w:wrap="none" w:vAnchor="page" w:hAnchor="margin" w:x="2827" w:y="4060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4003" w:y="4060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5068" w:y="40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184" w:y="4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009" w:y="40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130" w:h="230" w:hRule="exact" w:wrap="none" w:vAnchor="page" w:hAnchor="margin" w:x="6244" w:y="4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417" w:y="4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29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4309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428" w:h="230" w:hRule="exact" w:wrap="none" w:vAnchor="page" w:hAnchor="margin" w:x="1022" w:y="4309"/>
        <w:rPr>
          <w:rStyle w:val="C32"/>
          <w:rtl w:val="0"/>
        </w:rPr>
      </w:pPr>
      <w:r>
        <w:rPr>
          <w:rStyle w:val="C32"/>
          <w:rtl w:val="0"/>
        </w:rPr>
        <w:t>aktiv</w:t>
      </w:r>
    </w:p>
    <w:p>
      <w:pPr>
        <w:pStyle w:val="P44"/>
        <w:framePr w:w="116" w:h="230" w:hRule="exact" w:wrap="none" w:vAnchor="page" w:hAnchor="margin" w:x="1492" w:y="430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1133" w:h="230" w:hRule="exact" w:wrap="none" w:vAnchor="page" w:hAnchor="margin" w:x="1651" w:y="430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2827" w:y="430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3892" w:y="43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4008" w:y="43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4833" w:y="43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30" w:h="230" w:hRule="exact" w:wrap="none" w:vAnchor="page" w:hAnchor="margin" w:x="5068" w:y="43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5241" w:y="43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54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769" w:h="230" w:hRule="exact" w:wrap="none" w:vAnchor="page" w:hAnchor="margin" w:x="388" w:y="4559"/>
        <w:rPr>
          <w:rStyle w:val="C32"/>
          <w:rtl w:val="0"/>
        </w:rPr>
      </w:pPr>
      <w:r>
        <w:rPr>
          <w:rStyle w:val="C32"/>
          <w:rtl w:val="0"/>
        </w:rPr>
        <w:t>Zajištění</w:t>
      </w:r>
    </w:p>
    <w:p>
      <w:pPr>
        <w:pStyle w:val="P44"/>
        <w:framePr w:w="1047" w:h="230" w:hRule="exact" w:wrap="none" w:vAnchor="page" w:hAnchor="margin" w:x="1200" w:y="4559"/>
        <w:rPr>
          <w:rStyle w:val="C32"/>
          <w:rtl w:val="0"/>
        </w:rPr>
      </w:pPr>
      <w:r>
        <w:rPr>
          <w:rStyle w:val="C32"/>
          <w:rtl w:val="0"/>
        </w:rPr>
        <w:t>organizační</w:t>
      </w:r>
    </w:p>
    <w:p>
      <w:pPr>
        <w:pStyle w:val="P44"/>
        <w:framePr w:w="1081" w:h="230" w:hRule="exact" w:wrap="none" w:vAnchor="page" w:hAnchor="margin" w:x="2289" w:y="455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44"/>
        <w:framePr w:w="116" w:h="230" w:hRule="exact" w:wrap="none" w:vAnchor="page" w:hAnchor="margin" w:x="3412" w:y="455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3571" w:y="4559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4204" w:y="455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5380" w:y="455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6446" w:y="4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61" w:y="4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7387" w:y="4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7622" w:y="45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7795" w:y="45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4794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4809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658" w:h="230" w:hRule="exact" w:wrap="none" w:vAnchor="page" w:hAnchor="margin" w:x="1022" w:y="4809"/>
        <w:rPr>
          <w:rStyle w:val="C32"/>
          <w:rtl w:val="0"/>
        </w:rPr>
      </w:pPr>
      <w:r>
        <w:rPr>
          <w:rStyle w:val="C32"/>
          <w:rtl w:val="0"/>
        </w:rPr>
        <w:t>rozvoje</w:t>
      </w:r>
    </w:p>
    <w:p>
      <w:pPr>
        <w:pStyle w:val="P44"/>
        <w:framePr w:w="1426" w:h="230" w:hRule="exact" w:wrap="none" w:vAnchor="page" w:hAnchor="margin" w:x="1723" w:y="4809"/>
        <w:rPr>
          <w:rStyle w:val="C32"/>
          <w:rtl w:val="0"/>
        </w:rPr>
      </w:pPr>
      <w:r>
        <w:rPr>
          <w:rStyle w:val="C32"/>
          <w:rtl w:val="0"/>
        </w:rPr>
        <w:t>bezpečnostního</w:t>
      </w:r>
    </w:p>
    <w:p>
      <w:pPr>
        <w:pStyle w:val="P44"/>
        <w:framePr w:w="893" w:h="230" w:hRule="exact" w:wrap="none" w:vAnchor="page" w:hAnchor="margin" w:x="3192" w:y="4809"/>
        <w:rPr>
          <w:rStyle w:val="C32"/>
          <w:rtl w:val="0"/>
        </w:rPr>
      </w:pPr>
      <w:r>
        <w:rPr>
          <w:rStyle w:val="C32"/>
          <w:rtl w:val="0"/>
        </w:rPr>
        <w:t>povědomí</w:t>
      </w:r>
    </w:p>
    <w:p>
      <w:pPr>
        <w:pStyle w:val="P44"/>
        <w:framePr w:w="994" w:h="230" w:hRule="exact" w:wrap="none" w:vAnchor="page" w:hAnchor="margin" w:x="4128" w:y="4809"/>
        <w:rPr>
          <w:rStyle w:val="C32"/>
          <w:rtl w:val="0"/>
        </w:rPr>
      </w:pPr>
      <w:r>
        <w:rPr>
          <w:rStyle w:val="C32"/>
          <w:rtl w:val="0"/>
        </w:rPr>
        <w:t>organizace</w:t>
      </w:r>
    </w:p>
    <w:p>
      <w:pPr>
        <w:pStyle w:val="P44"/>
        <w:framePr w:w="116" w:h="230" w:hRule="exact" w:wrap="none" w:vAnchor="page" w:hAnchor="margin" w:x="5164" w:y="4809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5323" w:y="4809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5956" w:y="4809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7132" w:y="4809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8198" w:y="480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313" w:y="48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139" w:y="48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130" w:h="230" w:hRule="exact" w:wrap="none" w:vAnchor="page" w:hAnchor="margin" w:x="9374" w:y="480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9547" w:y="480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5044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591" w:h="230" w:hRule="exact" w:wrap="none" w:vAnchor="page" w:hAnchor="margin" w:x="388" w:y="5058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658" w:h="230" w:hRule="exact" w:wrap="none" w:vAnchor="page" w:hAnchor="margin" w:x="1022" w:y="5058"/>
        <w:rPr>
          <w:rStyle w:val="C32"/>
          <w:rtl w:val="0"/>
        </w:rPr>
      </w:pPr>
      <w:r>
        <w:rPr>
          <w:rStyle w:val="C32"/>
          <w:rtl w:val="0"/>
        </w:rPr>
        <w:t>rozvoje</w:t>
      </w:r>
    </w:p>
    <w:p>
      <w:pPr>
        <w:pStyle w:val="P44"/>
        <w:framePr w:w="1426" w:h="230" w:hRule="exact" w:wrap="none" w:vAnchor="page" w:hAnchor="margin" w:x="1723" w:y="5058"/>
        <w:rPr>
          <w:rStyle w:val="C32"/>
          <w:rtl w:val="0"/>
        </w:rPr>
      </w:pPr>
      <w:r>
        <w:rPr>
          <w:rStyle w:val="C32"/>
          <w:rtl w:val="0"/>
        </w:rPr>
        <w:t>bezpečnostního</w:t>
      </w:r>
    </w:p>
    <w:p>
      <w:pPr>
        <w:pStyle w:val="P44"/>
        <w:framePr w:w="893" w:h="230" w:hRule="exact" w:wrap="none" w:vAnchor="page" w:hAnchor="margin" w:x="3192" w:y="5058"/>
        <w:rPr>
          <w:rStyle w:val="C32"/>
          <w:rtl w:val="0"/>
        </w:rPr>
      </w:pPr>
      <w:r>
        <w:rPr>
          <w:rStyle w:val="C32"/>
          <w:rtl w:val="0"/>
        </w:rPr>
        <w:t>povědomí</w:t>
      </w:r>
    </w:p>
    <w:p>
      <w:pPr>
        <w:pStyle w:val="P44"/>
        <w:framePr w:w="994" w:h="230" w:hRule="exact" w:wrap="none" w:vAnchor="page" w:hAnchor="margin" w:x="4128" w:y="5058"/>
        <w:rPr>
          <w:rStyle w:val="C32"/>
          <w:rtl w:val="0"/>
        </w:rPr>
      </w:pPr>
      <w:r>
        <w:rPr>
          <w:rStyle w:val="C32"/>
          <w:rtl w:val="0"/>
        </w:rPr>
        <w:t>organizace</w:t>
      </w:r>
    </w:p>
    <w:p>
      <w:pPr>
        <w:pStyle w:val="P44"/>
        <w:framePr w:w="116" w:h="230" w:hRule="exact" w:wrap="none" w:vAnchor="page" w:hAnchor="margin" w:x="5164" w:y="5058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4"/>
        <w:framePr w:w="591" w:h="230" w:hRule="exact" w:wrap="none" w:vAnchor="page" w:hAnchor="margin" w:x="5323" w:y="5058"/>
        <w:rPr>
          <w:rStyle w:val="C32"/>
          <w:rtl w:val="0"/>
        </w:rPr>
      </w:pPr>
      <w:r>
        <w:rPr>
          <w:rStyle w:val="C32"/>
          <w:rtl w:val="0"/>
        </w:rPr>
        <w:t>oblasti</w:t>
      </w:r>
    </w:p>
    <w:p>
      <w:pPr>
        <w:pStyle w:val="P44"/>
        <w:framePr w:w="1133" w:h="230" w:hRule="exact" w:wrap="none" w:vAnchor="page" w:hAnchor="margin" w:x="5956" w:y="5058"/>
        <w:rPr>
          <w:rStyle w:val="C32"/>
          <w:rtl w:val="0"/>
        </w:rPr>
      </w:pPr>
      <w:r>
        <w:rPr>
          <w:rStyle w:val="C32"/>
          <w:rtl w:val="0"/>
        </w:rPr>
        <w:t>kybernetické</w:t>
      </w:r>
    </w:p>
    <w:p>
      <w:pPr>
        <w:pStyle w:val="P44"/>
        <w:framePr w:w="1081" w:h="230" w:hRule="exact" w:wrap="none" w:vAnchor="page" w:hAnchor="margin" w:x="7132" w:y="5058"/>
        <w:rPr>
          <w:rStyle w:val="C32"/>
          <w:rtl w:val="0"/>
        </w:rPr>
      </w:pPr>
      <w:r>
        <w:rPr>
          <w:rStyle w:val="C32"/>
          <w:rtl w:val="0"/>
        </w:rPr>
        <w:t>bezpečnosti</w:t>
      </w:r>
    </w:p>
    <w:p>
      <w:pPr>
        <w:pStyle w:val="P39"/>
        <w:framePr w:w="73" w:h="230" w:hRule="exact" w:wrap="none" w:vAnchor="page" w:hAnchor="margin" w:x="8198" w:y="505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313" w:y="50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139" w:y="50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9374" w:y="50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9547" w:y="50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3"/>
        <w:framePr w:w="375" w:h="245" w:hRule="exact" w:wrap="none" w:vAnchor="page" w:hAnchor="margin" w:x="28" w:y="5293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4"/>
        <w:framePr w:w="1023" w:h="230" w:hRule="exact" w:wrap="none" w:vAnchor="page" w:hAnchor="margin" w:x="388" w:y="5308"/>
        <w:rPr>
          <w:rStyle w:val="C32"/>
          <w:rtl w:val="0"/>
        </w:rPr>
      </w:pPr>
      <w:r>
        <w:rPr>
          <w:rStyle w:val="C32"/>
          <w:rtl w:val="0"/>
        </w:rPr>
        <w:t>Koordinace</w:t>
      </w:r>
    </w:p>
    <w:p>
      <w:pPr>
        <w:pStyle w:val="P44"/>
        <w:framePr w:w="514" w:h="230" w:hRule="exact" w:wrap="none" w:vAnchor="page" w:hAnchor="margin" w:x="1454" w:y="5308"/>
        <w:rPr>
          <w:rStyle w:val="C32"/>
          <w:rtl w:val="0"/>
        </w:rPr>
      </w:pPr>
      <w:r>
        <w:rPr>
          <w:rStyle w:val="C32"/>
          <w:rtl w:val="0"/>
        </w:rPr>
        <w:t>řízení</w:t>
      </w:r>
    </w:p>
    <w:p>
      <w:pPr>
        <w:pStyle w:val="P44"/>
        <w:framePr w:w="1335" w:h="230" w:hRule="exact" w:wrap="none" w:vAnchor="page" w:hAnchor="margin" w:x="2011" w:y="5308"/>
        <w:rPr>
          <w:rStyle w:val="C32"/>
          <w:rtl w:val="0"/>
        </w:rPr>
      </w:pPr>
      <w:r>
        <w:rPr>
          <w:rStyle w:val="C32"/>
          <w:rtl w:val="0"/>
        </w:rPr>
        <w:t>kybernetických</w:t>
      </w:r>
    </w:p>
    <w:p>
      <w:pPr>
        <w:pStyle w:val="P44"/>
        <w:framePr w:w="1412" w:h="230" w:hRule="exact" w:wrap="none" w:vAnchor="page" w:hAnchor="margin" w:x="3388" w:y="5308"/>
        <w:rPr>
          <w:rStyle w:val="C32"/>
          <w:rtl w:val="0"/>
        </w:rPr>
      </w:pPr>
      <w:r>
        <w:rPr>
          <w:rStyle w:val="C32"/>
          <w:rtl w:val="0"/>
        </w:rPr>
        <w:t>bezpečnostních</w:t>
      </w:r>
    </w:p>
    <w:p>
      <w:pPr>
        <w:pStyle w:val="P44"/>
        <w:framePr w:w="817" w:h="230" w:hRule="exact" w:wrap="none" w:vAnchor="page" w:hAnchor="margin" w:x="4843" w:y="5308"/>
        <w:rPr>
          <w:rStyle w:val="C32"/>
          <w:rtl w:val="0"/>
        </w:rPr>
      </w:pPr>
      <w:r>
        <w:rPr>
          <w:rStyle w:val="C32"/>
          <w:rtl w:val="0"/>
        </w:rPr>
        <w:t>incidentů</w:t>
      </w:r>
    </w:p>
    <w:p>
      <w:pPr>
        <w:pStyle w:val="P39"/>
        <w:framePr w:w="73" w:h="230" w:hRule="exact" w:wrap="none" w:vAnchor="page" w:hAnchor="margin" w:x="5644" w:y="530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5760" w:y="53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6585" w:y="53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30" w:h="230" w:hRule="exact" w:wrap="none" w:vAnchor="page" w:hAnchor="margin" w:x="6820" w:y="530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15" w:h="230" w:hRule="exact" w:wrap="none" w:vAnchor="page" w:hAnchor="margin" w:x="6993" w:y="53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73" w:h="230" w:hRule="exact" w:wrap="none" w:vAnchor="page" w:hAnchor="margin" w:x="28" w:y="5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7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57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783" w:h="230" w:hRule="exact" w:wrap="none" w:vAnchor="page" w:hAnchor="margin" w:x="2428" w:y="577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9"/>
        <w:framePr w:w="505" w:h="230" w:hRule="exact" w:wrap="none" w:vAnchor="page" w:hAnchor="margin" w:x="3254" w:y="577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725" w:h="230" w:hRule="exact" w:wrap="none" w:vAnchor="page" w:hAnchor="margin" w:x="3801" w:y="57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615" w:h="230" w:hRule="exact" w:wrap="none" w:vAnchor="page" w:hAnchor="margin" w:x="4569" w:y="577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303" w:h="230" w:hRule="exact" w:wrap="none" w:vAnchor="page" w:hAnchor="margin" w:x="5227" w:y="57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5572" w:y="577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116" w:h="230" w:hRule="exact" w:wrap="none" w:vAnchor="page" w:hAnchor="margin" w:x="6163" w:y="57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28" w:h="230" w:hRule="exact" w:wrap="none" w:vAnchor="page" w:hAnchor="margin" w:x="6321" w:y="577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9"/>
        <w:framePr w:w="980" w:h="230" w:hRule="exact" w:wrap="none" w:vAnchor="page" w:hAnchor="margin" w:x="6792" w:y="5778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9"/>
        <w:framePr w:w="615" w:h="230" w:hRule="exact" w:wrap="none" w:vAnchor="page" w:hAnchor="margin" w:x="7814" w:y="5778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9"/>
        <w:framePr w:w="793" w:h="230" w:hRule="exact" w:wrap="none" w:vAnchor="page" w:hAnchor="margin" w:x="28" w:y="6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64" w:y="601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15" w:h="230" w:hRule="exact" w:wrap="none" w:vAnchor="page" w:hAnchor="margin" w:x="1411" w:y="601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869" w:h="230" w:hRule="exact" w:wrap="none" w:vAnchor="page" w:hAnchor="margin" w:x="2068" w:y="601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893" w:h="230" w:hRule="exact" w:wrap="none" w:vAnchor="page" w:hAnchor="margin" w:x="2980" w:y="601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793" w:h="230" w:hRule="exact" w:wrap="none" w:vAnchor="page" w:hAnchor="margin" w:x="3916" w:y="6013"/>
        <w:rPr>
          <w:rStyle w:val="C27"/>
          <w:rtl w:val="0"/>
        </w:rPr>
      </w:pPr>
      <w:r>
        <w:rPr>
          <w:rStyle w:val="C27"/>
          <w:rtl w:val="0"/>
        </w:rPr>
        <w:t>odpověď</w:t>
      </w:r>
    </w:p>
    <w:p>
      <w:pPr>
        <w:pStyle w:val="P39"/>
        <w:framePr w:w="130" w:h="230" w:hRule="exact" w:wrap="none" w:vAnchor="page" w:hAnchor="margin" w:x="4752" w:y="6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4924" w:y="601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9"/>
        <w:framePr w:w="106" w:h="230" w:hRule="exact" w:wrap="none" w:vAnchor="page" w:hAnchor="margin" w:x="5529" w:y="6013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9"/>
        <w:framePr w:w="116" w:h="230" w:hRule="exact" w:wrap="none" w:vAnchor="page" w:hAnchor="margin" w:x="5678" w:y="6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5836" w:y="6013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9"/>
        <w:framePr w:w="735" w:h="230" w:hRule="exact" w:wrap="none" w:vAnchor="page" w:hAnchor="margin" w:x="6494" w:y="6013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274" w:h="230" w:hRule="exact" w:wrap="none" w:vAnchor="page" w:hAnchor="margin" w:x="7272" w:y="6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1090" w:h="230" w:hRule="exact" w:wrap="none" w:vAnchor="page" w:hAnchor="margin" w:x="7588" w:y="6013"/>
        <w:rPr>
          <w:rStyle w:val="C27"/>
          <w:rtl w:val="0"/>
        </w:rPr>
      </w:pPr>
      <w:r>
        <w:rPr>
          <w:rStyle w:val="C27"/>
          <w:rtl w:val="0"/>
        </w:rPr>
        <w:t>vypracování</w:t>
      </w:r>
    </w:p>
    <w:p>
      <w:pPr>
        <w:pStyle w:val="P39"/>
        <w:framePr w:w="980" w:h="230" w:hRule="exact" w:wrap="none" w:vAnchor="page" w:hAnchor="margin" w:x="8721" w:y="601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9"/>
        <w:framePr w:w="836" w:h="230" w:hRule="exact" w:wrap="none" w:vAnchor="page" w:hAnchor="margin" w:x="9744" w:y="6013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9"/>
        <w:framePr w:w="293" w:h="230" w:hRule="exact" w:wrap="none" w:vAnchor="page" w:hAnchor="margin" w:x="28" w:y="624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759" w:h="230" w:hRule="exact" w:wrap="none" w:vAnchor="page" w:hAnchor="margin" w:x="364" w:y="6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1166" w:y="6244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9"/>
        <w:framePr w:w="562" w:h="230" w:hRule="exact" w:wrap="none" w:vAnchor="page" w:hAnchor="margin" w:x="1449" w:y="62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3" w:h="230" w:hRule="exact" w:wrap="none" w:vAnchor="page" w:hAnchor="margin" w:x="28" w:y="6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67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671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67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67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67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67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67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67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67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6714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6714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6714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40"/>
        <w:framePr w:w="130" w:h="230" w:hRule="exact" w:wrap="none" w:vAnchor="page" w:hAnchor="margin" w:x="7660" w:y="671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833" w:y="6714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8371" w:y="6714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9081" w:y="6714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2"/>
        <w:framePr w:w="375" w:h="245" w:hRule="exact" w:wrap="none" w:vAnchor="page" w:hAnchor="margin" w:x="28" w:y="69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85" w:h="230" w:hRule="exact" w:wrap="none" w:vAnchor="page" w:hAnchor="margin" w:x="388" w:y="696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696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337" w:h="230" w:hRule="exact" w:wrap="none" w:vAnchor="page" w:hAnchor="margin" w:x="1804" w:y="696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226" w:h="230" w:hRule="exact" w:wrap="none" w:vAnchor="page" w:hAnchor="margin" w:x="2184" w:y="6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759" w:h="230" w:hRule="exact" w:wrap="none" w:vAnchor="page" w:hAnchor="margin" w:x="2452" w:y="6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3254" w:y="6964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3969" w:y="696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4814" w:y="696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5707" w:y="6964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6964" w:y="696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130" w:h="230" w:hRule="exact" w:wrap="none" w:vAnchor="page" w:hAnchor="margin" w:x="7656" w:y="6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7828" w:y="6964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8275" w:y="6964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8956" w:y="6964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9427" w:y="6964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388" w:y="7194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1790" w:y="71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2073" w:y="7194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2664" w:y="719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523" w:y="719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4214" w:y="7194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4694" w:y="7194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5385" w:y="7194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6043" w:y="7194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6700" w:y="71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6984" w:y="719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2"/>
        <w:framePr w:w="375" w:h="245" w:hRule="exact" w:wrap="none" w:vAnchor="page" w:hAnchor="margin" w:x="28" w:y="74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961" w:h="230" w:hRule="exact" w:wrap="none" w:vAnchor="page" w:hAnchor="margin" w:x="388" w:y="7444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744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7444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744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744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744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7444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7444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744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744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7444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744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9062" w:y="7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9235" w:y="7444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682" w:h="230" w:hRule="exact" w:wrap="none" w:vAnchor="page" w:hAnchor="margin" w:x="9950" w:y="74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173" w:h="230" w:hRule="exact" w:wrap="none" w:vAnchor="page" w:hAnchor="margin" w:x="388" w:y="76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604" w:y="7674"/>
        <w:rPr>
          <w:rStyle w:val="C27"/>
          <w:rtl w:val="0"/>
        </w:rPr>
      </w:pPr>
      <w:r>
        <w:rPr>
          <w:rStyle w:val="C27"/>
          <w:rtl w:val="0"/>
        </w:rPr>
        <w:t>vyžadována,</w:t>
      </w:r>
    </w:p>
    <w:p>
      <w:pPr>
        <w:pStyle w:val="P42"/>
        <w:framePr w:w="375" w:h="245" w:hRule="exact" w:wrap="none" w:vAnchor="page" w:hAnchor="margin" w:x="28" w:y="79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15" w:h="230" w:hRule="exact" w:wrap="none" w:vAnchor="page" w:hAnchor="margin" w:x="388" w:y="792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85" w:h="230" w:hRule="exact" w:wrap="none" w:vAnchor="page" w:hAnchor="margin" w:x="1046" w:y="79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1473" w:y="792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378" w:h="230" w:hRule="exact" w:wrap="none" w:vAnchor="page" w:hAnchor="margin" w:x="2462" w:y="7924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9"/>
        <w:framePr w:w="903" w:h="230" w:hRule="exact" w:wrap="none" w:vAnchor="page" w:hAnchor="margin" w:x="3883" w:y="792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4828" w:y="7924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9"/>
        <w:framePr w:w="1181" w:h="230" w:hRule="exact" w:wrap="none" w:vAnchor="page" w:hAnchor="margin" w:x="5476" w:y="79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6700" w:y="792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7305" w:y="7924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9"/>
        <w:framePr w:w="649" w:h="230" w:hRule="exact" w:wrap="none" w:vAnchor="page" w:hAnchor="margin" w:x="7953" w:y="792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9"/>
        <w:framePr w:w="241" w:h="230" w:hRule="exact" w:wrap="none" w:vAnchor="page" w:hAnchor="margin" w:x="8644" w:y="792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1105" w:h="230" w:hRule="exact" w:wrap="none" w:vAnchor="page" w:hAnchor="margin" w:x="8928" w:y="7924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9"/>
        <w:framePr w:w="548" w:h="230" w:hRule="exact" w:wrap="none" w:vAnchor="page" w:hAnchor="margin" w:x="10075" w:y="7924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9"/>
        <w:framePr w:w="116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47" w:y="8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1070" w:y="8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1272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2073" w:y="8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735" w:h="230" w:hRule="exact" w:wrap="none" w:vAnchor="page" w:hAnchor="margin" w:x="2620" w:y="815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130" w:h="230" w:hRule="exact" w:wrap="none" w:vAnchor="page" w:hAnchor="margin" w:x="3398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26" w:h="230" w:hRule="exact" w:wrap="none" w:vAnchor="page" w:hAnchor="margin" w:x="3571" w:y="81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658" w:h="230" w:hRule="exact" w:wrap="none" w:vAnchor="page" w:hAnchor="margin" w:x="3840" w:y="81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4540" w:y="81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428" w:h="230" w:hRule="exact" w:wrap="none" w:vAnchor="page" w:hAnchor="margin" w:x="4756" w:y="8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836" w:h="230" w:hRule="exact" w:wrap="none" w:vAnchor="page" w:hAnchor="margin" w:x="5227" w:y="8154"/>
        <w:rPr>
          <w:rStyle w:val="C27"/>
          <w:rtl w:val="0"/>
        </w:rPr>
      </w:pPr>
      <w:r>
        <w:rPr>
          <w:rStyle w:val="C27"/>
          <w:rtl w:val="0"/>
        </w:rPr>
        <w:t>uvedeno:</w:t>
      </w:r>
    </w:p>
    <w:p>
      <w:pPr>
        <w:pStyle w:val="P42"/>
        <w:framePr w:w="375" w:h="245" w:hRule="exact" w:wrap="none" w:vAnchor="page" w:hAnchor="margin" w:x="388" w:y="83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749" w:h="230" w:hRule="exact" w:wrap="none" w:vAnchor="page" w:hAnchor="margin" w:x="748" w:y="840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9"/>
        <w:framePr w:w="692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581" w:h="230" w:hRule="exact" w:wrap="none" w:vAnchor="page" w:hAnchor="margin" w:x="2275" w:y="8404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9"/>
        <w:framePr w:w="1047" w:h="230" w:hRule="exact" w:wrap="none" w:vAnchor="page" w:hAnchor="margin" w:x="2899" w:y="8404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86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783" w:h="230" w:hRule="exact" w:wrap="none" w:vAnchor="page" w:hAnchor="margin" w:x="748" w:y="8653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9"/>
        <w:framePr w:w="658" w:h="230" w:hRule="exact" w:wrap="none" w:vAnchor="page" w:hAnchor="margin" w:x="1574" w:y="8653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9"/>
        <w:framePr w:w="337" w:h="230" w:hRule="exact" w:wrap="none" w:vAnchor="page" w:hAnchor="margin" w:x="2275" w:y="8653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9"/>
        <w:framePr w:w="994" w:h="230" w:hRule="exact" w:wrap="none" w:vAnchor="page" w:hAnchor="margin" w:x="2654" w:y="8653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9"/>
        <w:framePr w:w="116" w:h="230" w:hRule="exact" w:wrap="none" w:vAnchor="page" w:hAnchor="margin" w:x="3691" w:y="8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893" w:h="230" w:hRule="exact" w:wrap="none" w:vAnchor="page" w:hAnchor="margin" w:x="3849" w:y="8653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9"/>
        <w:framePr w:w="514" w:h="230" w:hRule="exact" w:wrap="none" w:vAnchor="page" w:hAnchor="margin" w:x="4785" w:y="8653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9"/>
        <w:framePr w:w="241" w:h="230" w:hRule="exact" w:wrap="none" w:vAnchor="page" w:hAnchor="margin" w:x="5342" w:y="86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37" w:h="230" w:hRule="exact" w:wrap="none" w:vAnchor="page" w:hAnchor="margin" w:x="5625" w:y="86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562" w:h="230" w:hRule="exact" w:wrap="none" w:vAnchor="page" w:hAnchor="margin" w:x="6105" w:y="8653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9"/>
        <w:framePr w:w="682" w:h="230" w:hRule="exact" w:wrap="none" w:vAnchor="page" w:hAnchor="margin" w:x="6710" w:y="8653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2"/>
        <w:framePr w:w="375" w:h="245" w:hRule="exact" w:wrap="none" w:vAnchor="page" w:hAnchor="margin" w:x="388" w:y="88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1047" w:h="230" w:hRule="exact" w:wrap="none" w:vAnchor="page" w:hAnchor="margin" w:x="748" w:y="8903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9"/>
        <w:framePr w:w="793" w:h="230" w:hRule="exact" w:wrap="none" w:vAnchor="page" w:hAnchor="margin" w:x="1838" w:y="8903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9"/>
        <w:framePr w:w="1047" w:h="230" w:hRule="exact" w:wrap="none" w:vAnchor="page" w:hAnchor="margin" w:x="2673" w:y="8903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9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1292" w:h="230" w:hRule="exact" w:wrap="none" w:vAnchor="page" w:hAnchor="margin" w:x="748" w:y="9153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9"/>
        <w:framePr w:w="625" w:h="230" w:hRule="exact" w:wrap="none" w:vAnchor="page" w:hAnchor="margin" w:x="2083" w:y="9153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9"/>
        <w:framePr w:w="337" w:h="230" w:hRule="exact" w:wrap="none" w:vAnchor="page" w:hAnchor="margin" w:x="2750" w:y="915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293" w:h="230" w:hRule="exact" w:wrap="none" w:vAnchor="page" w:hAnchor="margin" w:x="3129" w:y="915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84" w:h="230" w:hRule="exact" w:wrap="none" w:vAnchor="page" w:hAnchor="margin" w:x="3465" w:y="91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850" w:h="230" w:hRule="exact" w:wrap="none" w:vAnchor="page" w:hAnchor="margin" w:x="3792" w:y="9153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9"/>
        <w:framePr w:w="505" w:h="230" w:hRule="exact" w:wrap="none" w:vAnchor="page" w:hAnchor="margin" w:x="4684" w:y="9153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2"/>
        <w:framePr w:w="375" w:h="245" w:hRule="exact" w:wrap="none" w:vAnchor="page" w:hAnchor="margin" w:x="388" w:y="9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39" w:h="230" w:hRule="exact" w:wrap="none" w:vAnchor="page" w:hAnchor="margin" w:x="748" w:y="9402"/>
        <w:rPr>
          <w:rStyle w:val="C27"/>
          <w:rtl w:val="0"/>
        </w:rPr>
      </w:pPr>
      <w:r>
        <w:rPr>
          <w:rStyle w:val="C27"/>
          <w:rtl w:val="0"/>
        </w:rPr>
        <w:t>definici</w:t>
      </w:r>
    </w:p>
    <w:p>
      <w:pPr>
        <w:pStyle w:val="P39"/>
        <w:framePr w:w="946" w:h="230" w:hRule="exact" w:wrap="none" w:vAnchor="page" w:hAnchor="margin" w:x="1430" w:y="940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9"/>
        <w:framePr w:w="130" w:h="230" w:hRule="exact" w:wrap="none" w:vAnchor="page" w:hAnchor="margin" w:x="2419" w:y="9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33" w:h="230" w:hRule="exact" w:wrap="none" w:vAnchor="page" w:hAnchor="margin" w:x="2592" w:y="9402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9"/>
        <w:framePr w:w="1167" w:h="230" w:hRule="exact" w:wrap="none" w:vAnchor="page" w:hAnchor="margin" w:x="3768" w:y="9402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9"/>
        <w:framePr w:w="1047" w:h="230" w:hRule="exact" w:wrap="none" w:vAnchor="page" w:hAnchor="margin" w:x="4977" w:y="9402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2"/>
        <w:framePr w:w="375" w:h="245" w:hRule="exact" w:wrap="none" w:vAnchor="page" w:hAnchor="margin" w:x="388" w:y="9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682" w:h="230" w:hRule="exact" w:wrap="none" w:vAnchor="page" w:hAnchor="margin" w:x="748" w:y="9652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9"/>
        <w:framePr w:w="961" w:h="230" w:hRule="exact" w:wrap="none" w:vAnchor="page" w:hAnchor="margin" w:x="1473" w:y="9652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9"/>
        <w:framePr w:w="130" w:h="230" w:hRule="exact" w:wrap="none" w:vAnchor="page" w:hAnchor="margin" w:x="2476" w:y="9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2649" w:y="9652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9"/>
        <w:framePr w:w="428" w:h="230" w:hRule="exact" w:wrap="none" w:vAnchor="page" w:hAnchor="margin" w:x="3748" w:y="9652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9"/>
        <w:framePr w:w="994" w:h="230" w:hRule="exact" w:wrap="none" w:vAnchor="page" w:hAnchor="margin" w:x="4219" w:y="9652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9"/>
        <w:framePr w:w="116" w:h="230" w:hRule="exact" w:wrap="none" w:vAnchor="page" w:hAnchor="margin" w:x="5256" w:y="9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893" w:h="230" w:hRule="exact" w:wrap="none" w:vAnchor="page" w:hAnchor="margin" w:x="5414" w:y="9652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9"/>
        <w:framePr w:w="605" w:h="230" w:hRule="exact" w:wrap="none" w:vAnchor="page" w:hAnchor="margin" w:x="6350" w:y="9652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9"/>
        <w:framePr w:w="73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01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0122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01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012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01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01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01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01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012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0122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495" w:h="230" w:hRule="exact" w:wrap="none" w:vAnchor="page" w:hAnchor="margin" w:x="5601" w:y="10122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6139" w:y="10122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6849" w:y="10122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2"/>
        <w:framePr w:w="375" w:h="245" w:hRule="exact" w:wrap="none" w:vAnchor="page" w:hAnchor="margin" w:x="28" w:y="103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85" w:h="230" w:hRule="exact" w:wrap="none" w:vAnchor="page" w:hAnchor="margin" w:x="388" w:y="103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1037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1037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10372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10372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1037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10372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1037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1037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103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10372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10372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103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10372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1060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106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10602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10602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10602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1060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10602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10602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106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10602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1060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10602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2"/>
        <w:framePr w:w="375" w:h="245" w:hRule="exact" w:wrap="none" w:vAnchor="page" w:hAnchor="margin" w:x="28" w:y="108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351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10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1085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1085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10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1085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1085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1085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1085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108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1085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1085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10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10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1108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1108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11082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2"/>
        <w:framePr w:w="375" w:h="245" w:hRule="exact" w:wrap="none" w:vAnchor="page" w:hAnchor="margin" w:x="28" w:y="113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9"/>
        <w:framePr w:w="961" w:h="230" w:hRule="exact" w:wrap="none" w:vAnchor="page" w:hAnchor="margin" w:x="388" w:y="11332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11332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11332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11332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1133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113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1133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1133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673" w:h="230" w:hRule="exact" w:wrap="none" w:vAnchor="page" w:hAnchor="margin" w:x="5308" w:y="11332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893" w:h="230" w:hRule="exact" w:wrap="none" w:vAnchor="page" w:hAnchor="margin" w:x="6024" w:y="1133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6960" w:y="113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7176" w:y="11332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115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18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180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180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180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180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180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548" w:h="230" w:hRule="exact" w:wrap="none" w:vAnchor="page" w:hAnchor="margin" w:x="5664" w:y="1180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9"/>
        <w:framePr w:w="173" w:h="230" w:hRule="exact" w:wrap="none" w:vAnchor="page" w:hAnchor="margin" w:x="6254" w:y="118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46" w:h="230" w:hRule="exact" w:wrap="none" w:vAnchor="page" w:hAnchor="margin" w:x="6470" w:y="1180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9"/>
        <w:framePr w:w="946" w:h="230" w:hRule="exact" w:wrap="none" w:vAnchor="page" w:hAnchor="margin" w:x="7459" w:y="1180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448" w:y="1180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139" w:y="1180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9984" w:y="118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203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203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20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203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2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203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20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203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20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203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20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203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203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203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22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226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226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22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226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226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226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226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226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226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226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22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226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22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24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249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249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24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249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2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249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24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24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249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24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249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249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2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249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249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2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249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24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272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272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9"/>
        <w:framePr w:w="73" w:h="230" w:hRule="exact" w:wrap="none" w:vAnchor="page" w:hAnchor="margin" w:x="28" w:y="12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3" w:h="230" w:hRule="exact" w:wrap="none" w:vAnchor="page" w:hAnchor="margin" w:x="28" w:y="131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4147" w:hRule="exact" w:wrap="none" w:vAnchor="page" w:hAnchor="margin" w:x="0" w:y="8241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7 a přílohy č. 6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manažera kybernetické bezpečnosti.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soubor 10 případových studií,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415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5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2082" w:hRule="exact" w:wrap="none" w:vAnchor="page" w:hAnchor="margin" w:x="0" w:y="6878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687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616" w:hRule="exact" w:wrap="none" w:vAnchor="page" w:hAnchor="margin" w:x="0" w:y="918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91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9 hodin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5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kybernetické bezpečnosti, 7.9.2026 9:38:57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87F67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E7F5A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922D2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9B2BD3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paragraph" w:styleId="P45">
    <w:name w:val="ParagraphStyle44"/>
    <w:hidden/>
    <w:pPr>
      <w:bidi w:val="0"/>
      <w:jc w:val="left"/>
    </w:pPr>
  </w:style>
  <w:style w:type="paragraph" w:styleId="P46">
    <w:name w:val="ParagraphStyle45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