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498DAB" Type="http://schemas.openxmlformats.org/officeDocument/2006/relationships/officeDocument" Target="/word/document.xml" /><Relationship Id="coreR54498DAB" Type="http://schemas.openxmlformats.org/package/2006/relationships/metadata/core-properties" Target="/docProps/core.xml" /><Relationship Id="customR54498D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turbíny (kód: 26-075-M)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turbíny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a ochrana zdraví při práci, první pomoc při úrazu elektrickým proudem, požární řád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nakládání s odpady a znečištěním, produkovaným v organizaci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termodynamiky a mechaniky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strojovny elektrárny a teplárny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turbosoustrojí a jeho konstrukční části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principech nízkotlaké a vysokotlaké regenerace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principech a druzích tepelných výměníků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principech olejového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principech provozu turbosoustrojí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činnostech při mimořádných stavech provozu výroby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Zkoušení a kontroly funkce turboústrojí, tepelných výměníků a pomocných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obsluha turboústrojí, tepelných výměníků v souladu se stanovenými dispečerskými plány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běžné údržby turboústrojí, tepelných výměníků a pomocných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Operátor/operátorka turbíny, 14.6.2026 21:45:36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Bezpečnost a ochrana zdraví při práci, první pomoc při úrazu elektrickým proudem, požární řád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bezpečnost práce při obsluze a práci na elektrických zařízeních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první pomoc při úrazu elektrickým proudem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zajištění požární prevence (poplachové směrnice, únikové cesty)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technologiích nakládání s odpady a znečištěním, produkovaným v organizaci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Orientovat se v technologiích nakládání s odpady v teplárně</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vysvětlení v reálném provozu</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Orientovat se v technologiích nakládání s odpady v elektrárně</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vysvětlení v reálném provozu</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Orientace v základech termodynamiky a mechaniky</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a vysvětlit TS diagram, IS diagram, charakterizovat základní fyzikální zákony termomechaniky (tlak, teplota, entalpie, entropie)</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Charakterizovat krouticí moment (odstředivá síla, chvění)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Charakterizovat účinnost a teplárenský součinitel</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Ústní ověření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Orientace v technologii strojovny elektrárny a teplárny</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Orientovat se ve zjednodušeném schématu strojovny elektrárny</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 a 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Orientovat se ve zjednodušeném schématu strojovny teplárny</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 a ústní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c) Dle schématu popsat funkci jednotlivých technologických prvků a jejich vzájemné souvislosti a provázanosti</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Ústní vysvětlení v reálném provozu</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turbíny, 14.6.2026 21:45:36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turbosoustrojí a jeho konstrukční části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Dle technologického schématu popsat a vysvětlit funkce a konstrukci parní turbíny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rozdíly mezi turbínami elektrárenskými, teplárenskými, protitlaké - kondenzační, podle tlaku na lopatkách - přetlakové, rovnotlaké, a-kolo-c-kolo, ucpávková pára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vysvětlení v reálném provozu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základní funkce generátoru (základní parametry vinutí, buzení, rotor, stator, princip přeměny mechanické energie na elektrickou)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vysvětlení v reálném provozu</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principech nízkotlaké a vysokotlaké regenerace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Vysvětlit na předloženém schématu nízkotlakou regeneraci</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Ústní vysvětlení v reálném provozu</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Vysvětlit na předloženém schématu vysokotlakou regeneraci</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vysvětlení v reálném provozu</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Zkontrolovat měřidla, displeje a další ukazatele pro zajištění správných chodů celků</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Orientace v principech a druzích tepelných výměníků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Vysvětlit princip a funkci vývěvy na technologickém schématu konkrétního provozu</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vysvětlení v reálném provozu</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Vysvětlit princip a funkci protitlakého výměníku na technologickém schématu konkrétního provozu</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vysvětlení v reálném provozu</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Vysvětlit princip chlazení technologií strojovny konkrétního provozu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vysvětlení v reálném provozu</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Popsat trasy páry a jejích kondenzátů na technologickém schématu konkrétního provozu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vysvětlení v reálném provozu</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Orientace v principech olejového systému</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Popsat systém olejového hospodářství na technologickém schématu konkrétního provozu</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Ústní vysvětlení v reálném provozu</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Zkontrolovat měřidla, displeje a další přístroje pro zajištění správných chodů olejových systémů</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Provést běžnou údržbu systému olejového hospodářství</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turbíny, 14.6.2026 21:45:36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provozu turbosoustrojí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souvislosti spojené se zatížením generátoru (výkonové charakteristiky)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funkci a vysvětlit pojem koncový stupeň turbíny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vysvětlení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regulační rozsahy turbíny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vysvětlení v reálném provozu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optimální provozní stavy turbíny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vysvětlení v reálném provozu</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Charakterizovat provozní dokumentaci a její obsah, pravidla evidence provozních dat a provést záznam do evidence provozních dat.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činnostech při mimořádných stavech provozu výroby energií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mimořádné stavy turbosoustrojí a navrhnout jejich řešení v konkrétním provozu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Navrhnout s ohledem na reálné podmínky provozu postup spouštění turbosoustrojí ze studeného a teplého stavu na plný výkon</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831" w:hRule="exact" w:wrap="none" w:vAnchor="page" w:hAnchor="margin" w:x="45" w:y="7890"/>
        <w:rPr>
          <w:rStyle w:val="C3"/>
          <w:rtl w:val="0"/>
        </w:rPr>
      </w:pPr>
    </w:p>
    <w:p>
      <w:pPr>
        <w:pStyle w:val="P13"/>
        <w:framePr w:w="6658" w:h="704" w:hRule="exact" w:wrap="none" w:vAnchor="page" w:hAnchor="margin" w:x="71" w:y="7946"/>
        <w:rPr>
          <w:rStyle w:val="C11"/>
          <w:rtl w:val="0"/>
        </w:rPr>
      </w:pPr>
      <w:r>
        <w:rPr>
          <w:rStyle w:val="C11"/>
          <w:rtl w:val="0"/>
        </w:rPr>
        <w:t>c) Identifikovat pro konkrétní provoz možné zdroje energie pro mimořádné situace provozu (teplota, tlak, chvění, otáčky, teplota oleje, tlak oleje, tlak regulační kapaliny) a charakterizovat další možné zdroje</w:t>
      </w:r>
    </w:p>
    <w:p>
      <w:pPr>
        <w:pStyle w:val="P28"/>
        <w:framePr w:w="3921" w:h="831" w:hRule="exact" w:wrap="none" w:vAnchor="page" w:hAnchor="margin" w:x="6800" w:y="7890"/>
        <w:rPr>
          <w:rStyle w:val="C3"/>
          <w:rtl w:val="0"/>
        </w:rPr>
      </w:pPr>
    </w:p>
    <w:p>
      <w:pPr>
        <w:pStyle w:val="P29"/>
        <w:framePr w:w="3839" w:h="704"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Charakterizovat možné způsoby ochran turbosoustrojí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vysvětlení v reálném provozu</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Zkoušení a kontroly funkce turboústrojí, tepelných výměníků a pomocných zařízení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Zkontrolovat měřidla, displeje a další přístroje pro zajištění správných chodů výměníků</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Zkontrolovat měřidla, displeje a další ukazatele pro zajištění správného chodu turbíny</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Vyzkoušet a zkontrolovat funkci turbosoustrojí</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3"/>
        <w:framePr w:w="10710" w:h="340" w:hRule="exact" w:wrap="none" w:vAnchor="page" w:hAnchor="margin" w:x="28" w:y="12601"/>
        <w:rPr>
          <w:rStyle w:val="C18"/>
          <w:rtl w:val="0"/>
        </w:rPr>
      </w:pPr>
      <w:r>
        <w:rPr>
          <w:rStyle w:val="C18"/>
          <w:rtl w:val="0"/>
        </w:rPr>
        <w:t>Řízení, obsluha turboústrojí, tepelných výměníků v souladu se stanovenými dispečerskými plány</w:t>
      </w:r>
    </w:p>
    <w:p>
      <w:pPr>
        <w:pStyle w:val="P24"/>
        <w:framePr w:w="6713" w:h="376" w:hRule="exact" w:wrap="none" w:vAnchor="page" w:hAnchor="margin" w:x="45" w:y="13040"/>
        <w:rPr>
          <w:rStyle w:val="C3"/>
          <w:rtl w:val="0"/>
        </w:rPr>
      </w:pPr>
    </w:p>
    <w:p>
      <w:pPr>
        <w:pStyle w:val="P25"/>
        <w:framePr w:w="6661" w:h="249" w:hRule="exact" w:wrap="none" w:vAnchor="page" w:hAnchor="margin" w:x="71" w:y="13111"/>
        <w:rPr>
          <w:rStyle w:val="C19"/>
          <w:rtl w:val="0"/>
        </w:rPr>
      </w:pPr>
      <w:r>
        <w:rPr>
          <w:rStyle w:val="C19"/>
          <w:rtl w:val="0"/>
        </w:rPr>
        <w:t>Kritéria hodnocení</w:t>
      </w:r>
    </w:p>
    <w:p>
      <w:pPr>
        <w:pStyle w:val="P26"/>
        <w:framePr w:w="3918" w:h="376" w:hRule="exact" w:wrap="none" w:vAnchor="page" w:hAnchor="margin" w:x="6803" w:y="13040"/>
        <w:rPr>
          <w:rStyle w:val="C3"/>
          <w:rtl w:val="0"/>
        </w:rPr>
      </w:pPr>
    </w:p>
    <w:p>
      <w:pPr>
        <w:pStyle w:val="P27"/>
        <w:framePr w:w="3836" w:h="249" w:hRule="exact" w:wrap="none" w:vAnchor="page" w:hAnchor="margin" w:x="6859" w:y="13111"/>
        <w:rPr>
          <w:rStyle w:val="C20"/>
          <w:rtl w:val="0"/>
        </w:rPr>
      </w:pPr>
      <w:r>
        <w:rPr>
          <w:rStyle w:val="C20"/>
          <w:rtl w:val="0"/>
        </w:rPr>
        <w:t>Způsoby ověření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a) Řídit obsluhu tepelných výměníků v souladu s dispečerskými plány</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 a ústní ověření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b) Řídit obsluhu turbosoustrojí v souladu s dispečerskými plány</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turbíny, 14.6.2026 21:45:36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turboústrojí, tepelných výměníků a pomocných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tepelných výměníků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běžnou údržbu turbosoustrojí a pomocných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turbíny, 14.6.2026 21:45:36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http://katalog.nsp.cz/zdravotniPodminky.aspx?id_jp=102876).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ověřování kompetencí formou praktického předvedení a ústního ověření probíhá s použitím podrobných technologických výkresů, příslušných schémat či jiných reálných písemných podkladů. Dokumentace musí být dostatečně podrobná, aby uchazeč mohl detailně a přesně popsat řešenou problematiku.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 probíhá přímo v reálném provozu nad konkrétními technologiemi.</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jedná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turbíny, 14.6.2026 21:45:36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a alespoň 5 let odborné praxe v řídicích pozicích v oblasti odvětví Výroba a rozvod elektřiny a tepla.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strojírenství a alespoň 5 let odborné praxe v řídicích pozicích v oblasti odvětví Výroba a rozvod elektřiny a tepla.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odvětví Výroba a rozvod elektřiny a tepla.</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375"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Prostorové dispozice</w:t>
      </w:r>
    </w:p>
    <w:p>
      <w:pPr>
        <w:keepNext w:val="0"/>
        <w:keepLines w:val="1"/>
        <w:framePr w:w="10766" w:h="503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teplárny nebo elektrárny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podklady</w:t>
      </w:r>
    </w:p>
    <w:p>
      <w:pPr>
        <w:keepNext w:val="0"/>
        <w:keepLines w:val="1"/>
        <w:framePr w:w="10766" w:h="5035" w:hRule="exact" w:wrap="none" w:vAnchor="page" w:hAnchor="margin" w:x="0" w:y="1015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technologická schémata (strojovna elektrárny a teplárny, montážní výkresy turbosoustrojí, technologická schémata nízkotlaké a vysokotlaké regenerace, technologická schémata tepelných výměníků, technologická schémata a montážní výkresy olejového hospodářství), provozní směrnice</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musí být k dispozici buď v listinné podobě v dostatečném počtu potřebném pro zkoušku nebo v elektronické podobě v off line formě pro okamžité použití uchazečem.</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21"/>
        <w:framePr w:w="7654" w:h="331" w:hRule="exact" w:wrap="none" w:vAnchor="page" w:hAnchor="margin" w:x="28" w:y="15940"/>
        <w:rPr>
          <w:rStyle w:val="C16"/>
          <w:rtl w:val="0"/>
        </w:rPr>
      </w:pPr>
      <w:r>
        <w:rPr>
          <w:rStyle w:val="C16"/>
          <w:rtl w:val="0"/>
        </w:rPr>
        <w:t>Operátor/operátorka turbíny, 14.6.2026 21:45:36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15 minut. Do doby přípravy na zkoušku se nezapočítává doba na seznámení uchazeče s pracovištěm a s požadavky BOZP a PO. </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turbíny, 14.6.2026 21:45:36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teplárenská,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energetika, a. s.</w:t>
      </w:r>
    </w:p>
    <w:p>
      <w:pPr>
        <w:pStyle w:val="P21"/>
        <w:framePr w:w="7654" w:h="331" w:hRule="exact" w:wrap="none" w:vAnchor="page" w:hAnchor="margin" w:x="28" w:y="15940"/>
        <w:rPr>
          <w:rStyle w:val="C16"/>
          <w:rtl w:val="0"/>
        </w:rPr>
      </w:pPr>
      <w:r>
        <w:rPr>
          <w:rStyle w:val="C16"/>
          <w:rtl w:val="0"/>
        </w:rPr>
        <w:t>Operátor/operátorka turbíny, 14.6.2026 21:45:36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54DF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DBC7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02D5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6FC1E7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