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F45CC7" Type="http://schemas.openxmlformats.org/officeDocument/2006/relationships/officeDocument" Target="/word/document.xml" /><Relationship Id="coreR23F45CC7" Type="http://schemas.openxmlformats.org/package/2006/relationships/metadata/core-properties" Target="/docProps/core.xml" /><Relationship Id="customR23F45C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bez lakování metodou PDR (Paintless Dent Repair) (kód: 23-112-H)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karosérií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opravy vozidla po krupobití pomocí podkladů pojišťoven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kritických promáčklin na karoserii vozidla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Určení rozdílu postupu opravy metodou PDR mezi různým materiálem dílu (ocel, hliníková slitina)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správného nářadí dle jednotlivých dílů karoserie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opravách karoserií lepící metodou bez poškození laku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Použití světelné trubice na osvětlení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rizik při opravách karoserie vozidla metodou PDR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Oprava promáčklin na dílech karoserie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30.7.2026 4:49:33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http://katalog.nsp.cz/karta_p.aspx?id_jp=2402&amp;kod_sm1=37).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dle dokumentace výrobce vozidla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dle dokumentace výrobce vozidla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okruhů ověřování některých kompetencí: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Kalkulace opravy vozidla po krupobití pomocí podkladů pojišťoven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označit důlky na celém vozidle, kalkuluje se na vozidle každý díl zvlášť, kalkulační podklady - používáno pojišťovnou, existují smluvní opravci pojišťoven, jak se řeší, pokud PDR technik není smluvní od pojišťoven, musí se používat ceník pojišťoven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 znamená ekonomická hranice opravy jednotlivých dílů, co používají pojišťovny k rychlé kontrole ekonomické hranice, co znamená totální škoda vozidla, jak se zjistí, jestli je či není vozidlo v totální škodě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kapota a boční rám 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kritických promáčklin na karoserii vozidla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 znamená “lupavka”, za jakých podmínek často vzniká “lupavka”, jak se řeší oprava "lupavky"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kde se často ukážou důlky po lisování z výroby, kde se často ukážou důlky po přilepení výztuhy z výroby, jak se poznají takové vady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se nejlépe poznají mikro-praskliny, kde se často tvoří mikro-praskliny, jak se řeší oprava mikro-praskliny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rozdílu postupu opravy metodou PDR mezi různým materiálem dílu (ocel, hliník)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jaké vlastnosti má hliník proti oceli u metody PDR (Paintless Dent Repair), je možné hliníkový díl opravit metodou PDR (Paintless Dent Repair), je možné hliníkový díl opravit lepením 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Použití světelné trubice na osvětlení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používání světelné trubice u hlubokých důlků, běžné používání světelné trubice u menších důlků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používání světelné trubice, pokud se doladí celková struktura dílu, používání světelné trubice na rovné plochy (kapota, střecha,..), aby se docílila 100% kvalita opravy metody PDR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opatřeních při práci na vozidle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poznání dvojitého skla na vozidle, vedení postupu opravy, pokud se opravuje důlek na dveřích vozidla vybaveného dvojitým sklem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poznat, pokud je díl již přelakován (byl lakován), používání metody PDR pro lakování dílů, používání metody PDR “lepení” na lakovaný díl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30.7.2026 4:49:33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30.7.2026 4:49:33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4C9E44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294A0B3B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2">
    <w:nsid w:val="54C6A9E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688F7E4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